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A47" w:rsidRPr="00B82488" w:rsidRDefault="00A40D8B" w:rsidP="00A40D8B">
      <w:pPr>
        <w:tabs>
          <w:tab w:val="left" w:pos="3969"/>
        </w:tabs>
        <w:spacing w:after="0" w:line="0" w:lineRule="atLeast"/>
        <w:jc w:val="right"/>
        <w:rPr>
          <w:rFonts w:ascii="Times New Roman" w:eastAsia="Times New Roman" w:hAnsi="Times New Roman" w:cs="Times New Roman"/>
          <w:b/>
          <w:sz w:val="23"/>
          <w:szCs w:val="20"/>
        </w:rPr>
      </w:pPr>
      <w:bookmarkStart w:id="0" w:name="page1"/>
      <w:bookmarkEnd w:id="0"/>
      <w:r w:rsidRPr="00B82488">
        <w:rPr>
          <w:rFonts w:ascii="Times New Roman" w:eastAsia="Times New Roman" w:hAnsi="Times New Roman" w:cs="Times New Roman"/>
          <w:sz w:val="26"/>
          <w:szCs w:val="20"/>
        </w:rPr>
        <w:t xml:space="preserve">    </w:t>
      </w:r>
      <w:r w:rsidR="0027375C" w:rsidRPr="00B82488">
        <w:rPr>
          <w:rFonts w:ascii="Times New Roman" w:eastAsia="Times New Roman" w:hAnsi="Times New Roman" w:cs="Times New Roman"/>
          <w:sz w:val="26"/>
          <w:szCs w:val="20"/>
        </w:rPr>
        <w:t>UBND TỈNH KHÁNH HÒA</w:t>
      </w:r>
      <w:r w:rsidR="0027375C" w:rsidRPr="00B82488">
        <w:rPr>
          <w:rFonts w:ascii="Times New Roman" w:eastAsia="Times New Roman" w:hAnsi="Times New Roman" w:cs="Times New Roman"/>
          <w:sz w:val="20"/>
          <w:szCs w:val="20"/>
        </w:rPr>
        <w:t xml:space="preserve">        </w:t>
      </w:r>
      <w:r w:rsidR="0027375C" w:rsidRPr="00B82488">
        <w:rPr>
          <w:rFonts w:ascii="Times New Roman" w:eastAsia="Times New Roman" w:hAnsi="Times New Roman" w:cs="Times New Roman"/>
          <w:b/>
          <w:sz w:val="24"/>
          <w:szCs w:val="26"/>
        </w:rPr>
        <w:t>CỘNG</w:t>
      </w:r>
      <w:r w:rsidR="0027375C" w:rsidRPr="00B82488">
        <w:rPr>
          <w:rFonts w:ascii="Times New Roman" w:eastAsia="Times New Roman" w:hAnsi="Times New Roman" w:cs="Times New Roman"/>
          <w:b/>
          <w:sz w:val="26"/>
          <w:szCs w:val="26"/>
        </w:rPr>
        <w:t xml:space="preserve"> HÒA XÃ HỘI CHỦ NGHĨA VIỆT NAM</w:t>
      </w:r>
    </w:p>
    <w:p w:rsidR="00563A47" w:rsidRPr="00B82488" w:rsidRDefault="00563A47">
      <w:pPr>
        <w:spacing w:after="0" w:line="6" w:lineRule="exact"/>
        <w:rPr>
          <w:rFonts w:ascii="Times New Roman" w:eastAsia="Times New Roman" w:hAnsi="Times New Roman" w:cs="Times New Roman"/>
          <w:sz w:val="24"/>
          <w:szCs w:val="20"/>
        </w:rPr>
      </w:pPr>
    </w:p>
    <w:p w:rsidR="00563A47" w:rsidRPr="00B82488" w:rsidRDefault="0027375C">
      <w:pPr>
        <w:tabs>
          <w:tab w:val="left" w:pos="5360"/>
        </w:tabs>
        <w:spacing w:after="0" w:line="0" w:lineRule="atLeast"/>
        <w:rPr>
          <w:rFonts w:ascii="Times New Roman" w:eastAsia="Times New Roman" w:hAnsi="Times New Roman" w:cs="Times New Roman"/>
          <w:b/>
          <w:sz w:val="28"/>
          <w:szCs w:val="28"/>
        </w:rPr>
      </w:pPr>
      <w:r w:rsidRPr="00B82488">
        <w:rPr>
          <w:rFonts w:ascii="Times New Roman" w:eastAsia="Times New Roman" w:hAnsi="Times New Roman" w:cs="Times New Roman"/>
          <w:b/>
          <w:sz w:val="26"/>
          <w:szCs w:val="20"/>
        </w:rPr>
        <w:t>TRƯỜNG CAO ĐẲNG KỸ THUẬT</w:t>
      </w:r>
      <w:r w:rsidRPr="00B82488">
        <w:rPr>
          <w:rFonts w:ascii="Times New Roman" w:eastAsia="Times New Roman" w:hAnsi="Times New Roman" w:cs="Times New Roman"/>
          <w:sz w:val="20"/>
          <w:szCs w:val="20"/>
        </w:rPr>
        <w:t xml:space="preserve">                     </w:t>
      </w:r>
      <w:r w:rsidRPr="00B82488">
        <w:rPr>
          <w:rFonts w:ascii="Times New Roman" w:eastAsia="Times New Roman" w:hAnsi="Times New Roman" w:cs="Times New Roman"/>
          <w:b/>
          <w:sz w:val="28"/>
          <w:szCs w:val="28"/>
        </w:rPr>
        <w:t xml:space="preserve">Độc </w:t>
      </w:r>
      <w:r w:rsidR="00B959ED" w:rsidRPr="00B82488">
        <w:rPr>
          <w:rFonts w:ascii="Times New Roman" w:eastAsia="Times New Roman" w:hAnsi="Times New Roman" w:cs="Times New Roman"/>
          <w:b/>
          <w:sz w:val="28"/>
          <w:szCs w:val="28"/>
        </w:rPr>
        <w:t>l</w:t>
      </w:r>
      <w:r w:rsidRPr="00B82488">
        <w:rPr>
          <w:rFonts w:ascii="Times New Roman" w:eastAsia="Times New Roman" w:hAnsi="Times New Roman" w:cs="Times New Roman"/>
          <w:b/>
          <w:sz w:val="28"/>
          <w:szCs w:val="28"/>
        </w:rPr>
        <w:t xml:space="preserve">ập – Tự </w:t>
      </w:r>
      <w:r w:rsidR="00B959ED" w:rsidRPr="00B82488">
        <w:rPr>
          <w:rFonts w:ascii="Times New Roman" w:eastAsia="Times New Roman" w:hAnsi="Times New Roman" w:cs="Times New Roman"/>
          <w:b/>
          <w:sz w:val="28"/>
          <w:szCs w:val="28"/>
        </w:rPr>
        <w:t>d</w:t>
      </w:r>
      <w:r w:rsidRPr="00B82488">
        <w:rPr>
          <w:rFonts w:ascii="Times New Roman" w:eastAsia="Times New Roman" w:hAnsi="Times New Roman" w:cs="Times New Roman"/>
          <w:b/>
          <w:sz w:val="28"/>
          <w:szCs w:val="28"/>
        </w:rPr>
        <w:t xml:space="preserve">o – Hạnh </w:t>
      </w:r>
      <w:r w:rsidR="00B959ED" w:rsidRPr="00B82488">
        <w:rPr>
          <w:rFonts w:ascii="Times New Roman" w:eastAsia="Times New Roman" w:hAnsi="Times New Roman" w:cs="Times New Roman"/>
          <w:b/>
          <w:sz w:val="28"/>
          <w:szCs w:val="28"/>
        </w:rPr>
        <w:t>p</w:t>
      </w:r>
      <w:r w:rsidRPr="00B82488">
        <w:rPr>
          <w:rFonts w:ascii="Times New Roman" w:eastAsia="Times New Roman" w:hAnsi="Times New Roman" w:cs="Times New Roman"/>
          <w:b/>
          <w:sz w:val="28"/>
          <w:szCs w:val="28"/>
        </w:rPr>
        <w:t>húc</w:t>
      </w:r>
    </w:p>
    <w:p w:rsidR="00563A47" w:rsidRPr="00B82488" w:rsidRDefault="00563A47">
      <w:pPr>
        <w:spacing w:after="0" w:line="1" w:lineRule="exact"/>
        <w:rPr>
          <w:rFonts w:ascii="Times New Roman" w:eastAsia="Times New Roman" w:hAnsi="Times New Roman" w:cs="Times New Roman"/>
          <w:sz w:val="24"/>
          <w:szCs w:val="20"/>
        </w:rPr>
      </w:pPr>
    </w:p>
    <w:p w:rsidR="00563A47" w:rsidRPr="00B82488" w:rsidRDefault="0027375C">
      <w:pPr>
        <w:spacing w:after="0" w:line="0" w:lineRule="atLeast"/>
        <w:rPr>
          <w:rFonts w:ascii="Times New Roman" w:eastAsia="Times New Roman" w:hAnsi="Times New Roman" w:cs="Times New Roman"/>
          <w:b/>
          <w:sz w:val="26"/>
          <w:szCs w:val="20"/>
        </w:rPr>
      </w:pPr>
      <w:r w:rsidRPr="00B82488">
        <w:rPr>
          <w:rFonts w:ascii="Times New Roman" w:eastAsia="Times New Roman" w:hAnsi="Times New Roman" w:cs="Times New Roman"/>
          <w:b/>
          <w:noProof/>
          <w:sz w:val="26"/>
          <w:szCs w:val="20"/>
        </w:rPr>
        <mc:AlternateContent>
          <mc:Choice Requires="wps">
            <w:drawing>
              <wp:anchor distT="0" distB="0" distL="114300" distR="114300" simplePos="0" relativeHeight="251660288" behindDoc="1" locked="0" layoutInCell="1" allowOverlap="1" wp14:anchorId="247B92A2" wp14:editId="33B526CC">
                <wp:simplePos x="0" y="0"/>
                <wp:positionH relativeFrom="column">
                  <wp:posOffset>697865</wp:posOffset>
                </wp:positionH>
                <wp:positionV relativeFrom="paragraph">
                  <wp:posOffset>191770</wp:posOffset>
                </wp:positionV>
                <wp:extent cx="1079500" cy="0"/>
                <wp:effectExtent l="8890" t="11430" r="698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12700">
                          <a:solidFill>
                            <a:srgbClr val="000000"/>
                          </a:solidFill>
                          <a:round/>
                        </a:ln>
                      </wps:spPr>
                      <wps:bodyPr/>
                    </wps:wsp>
                  </a:graphicData>
                </a:graphic>
              </wp:anchor>
            </w:drawing>
          </mc:Choice>
          <mc:Fallback xmlns:wpsCustomData="http://www.wps.cn/officeDocument/2013/wpsCustomData" xmlns:w16se="http://schemas.microsoft.com/office/word/2015/wordml/symex" xmlns:cx="http://schemas.microsoft.com/office/drawing/2014/chartex">
            <w:pict>
              <v:line id="_x0000_s1026" o:spid="_x0000_s1026" o:spt="20" style="position:absolute;left:0pt;margin-left:54.95pt;margin-top:15.1pt;height:0pt;width:85pt;z-index:-251656192;mso-width-relative:page;mso-height-relative:page;" filled="f" stroked="t" coordsize="21600,21600" o:gfxdata="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IUDZ9tYAAAAJAQAADwAAAAAAAAABACAAAAAiAAAA&#10;ZHJzL2Rvd25yZXYueG1sUEsBAhQAFAAAAAgAh07iQIncl9jQAQAArgMAAA4AAAAAAAAAAQAgAAAA&#10;JQEAAGRycy9lMm9Eb2MueG1sUEsFBgAAAAAGAAYAWQEAAGcFAAAAAA==&#10;">
                <v:fill on="f" focussize="0,0"/>
                <v:stroke weight="1pt" color="#000000" joinstyle="round"/>
                <v:imagedata o:title=""/>
                <o:lock v:ext="edit" aspectratio="f"/>
              </v:line>
            </w:pict>
          </mc:Fallback>
        </mc:AlternateContent>
      </w:r>
      <w:r w:rsidRPr="00B82488">
        <w:rPr>
          <w:rFonts w:ascii="Times New Roman" w:eastAsia="Times New Roman" w:hAnsi="Times New Roman" w:cs="Times New Roman"/>
          <w:b/>
          <w:noProof/>
          <w:sz w:val="26"/>
          <w:szCs w:val="20"/>
        </w:rPr>
        <mc:AlternateContent>
          <mc:Choice Requires="wps">
            <w:drawing>
              <wp:anchor distT="0" distB="0" distL="114300" distR="114300" simplePos="0" relativeHeight="251659264" behindDoc="1" locked="0" layoutInCell="1" allowOverlap="1" wp14:anchorId="479E20B3" wp14:editId="18593C89">
                <wp:simplePos x="0" y="0"/>
                <wp:positionH relativeFrom="column">
                  <wp:posOffset>3479800</wp:posOffset>
                </wp:positionH>
                <wp:positionV relativeFrom="paragraph">
                  <wp:posOffset>27305</wp:posOffset>
                </wp:positionV>
                <wp:extent cx="1934845" cy="0"/>
                <wp:effectExtent l="9525" t="8890" r="825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4845" cy="0"/>
                        </a:xfrm>
                        <a:prstGeom prst="line">
                          <a:avLst/>
                        </a:prstGeom>
                        <a:noFill/>
                        <a:ln w="12700">
                          <a:solidFill>
                            <a:srgbClr val="000000"/>
                          </a:solidFill>
                          <a:round/>
                        </a:ln>
                      </wps:spPr>
                      <wps:bodyPr/>
                    </wps:wsp>
                  </a:graphicData>
                </a:graphic>
              </wp:anchor>
            </w:drawing>
          </mc:Choice>
          <mc:Fallback xmlns:wpsCustomData="http://www.wps.cn/officeDocument/2013/wpsCustomData" xmlns:w16se="http://schemas.microsoft.com/office/word/2015/wordml/symex" xmlns:cx="http://schemas.microsoft.com/office/drawing/2014/chartex">
            <w:pict>
              <v:line id="_x0000_s1026" o:spid="_x0000_s1026" o:spt="20" style="position:absolute;left:0pt;margin-left:274pt;margin-top:2.15pt;height:0pt;width:152.35pt;z-index:-251657216;mso-width-relative:page;mso-height-relative:page;" filled="f" stroked="t" coordsize="21600,21600" o:gfxdata="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dI7gLXAAAABwEAAA8AAAAAAAAAAQAgAAAA&#10;IgAAAGRycy9kb3ducmV2LnhtbFBLAQIUABQAAAAIAIdO4kBzRqmi0wEAAK4DAAAOAAAAAAAAAAEA&#10;IAAAACYBAABkcnMvZTJvRG9jLnhtbFBLBQYAAAAABgAGAFkBAABrBQAAAAA=&#10;">
                <v:fill on="f" focussize="0,0"/>
                <v:stroke weight="1pt" color="#000000" joinstyle="round"/>
                <v:imagedata o:title=""/>
                <o:lock v:ext="edit" aspectratio="f"/>
              </v:line>
            </w:pict>
          </mc:Fallback>
        </mc:AlternateContent>
      </w:r>
      <w:r w:rsidRPr="00B82488">
        <w:rPr>
          <w:rFonts w:ascii="Times New Roman" w:eastAsia="Times New Roman" w:hAnsi="Times New Roman" w:cs="Times New Roman"/>
          <w:b/>
          <w:sz w:val="26"/>
          <w:szCs w:val="20"/>
          <w:lang w:val="vi-VN"/>
        </w:rPr>
        <w:t xml:space="preserve">      </w:t>
      </w:r>
      <w:r w:rsidRPr="00B82488">
        <w:rPr>
          <w:rFonts w:ascii="Times New Roman" w:eastAsia="Times New Roman" w:hAnsi="Times New Roman" w:cs="Times New Roman"/>
          <w:b/>
          <w:sz w:val="26"/>
          <w:szCs w:val="20"/>
        </w:rPr>
        <w:t>CÔNG NGHỆ NHA TRANG</w:t>
      </w:r>
    </w:p>
    <w:p w:rsidR="00563A47" w:rsidRPr="00B82488" w:rsidRDefault="00563A47">
      <w:pPr>
        <w:spacing w:after="0" w:line="20" w:lineRule="exact"/>
        <w:rPr>
          <w:rFonts w:ascii="Times New Roman" w:eastAsia="Times New Roman" w:hAnsi="Times New Roman" w:cs="Times New Roman"/>
          <w:sz w:val="24"/>
          <w:szCs w:val="20"/>
        </w:rPr>
      </w:pPr>
    </w:p>
    <w:p w:rsidR="00563A47" w:rsidRPr="00B82488" w:rsidRDefault="00563A47">
      <w:pPr>
        <w:spacing w:after="0" w:line="202" w:lineRule="exact"/>
        <w:rPr>
          <w:rFonts w:ascii="Times New Roman" w:eastAsia="Times New Roman" w:hAnsi="Times New Roman" w:cs="Times New Roman"/>
          <w:sz w:val="24"/>
          <w:szCs w:val="20"/>
        </w:rPr>
      </w:pPr>
    </w:p>
    <w:p w:rsidR="00563A47" w:rsidRPr="00B82488" w:rsidRDefault="0027375C">
      <w:pPr>
        <w:tabs>
          <w:tab w:val="left" w:pos="4740"/>
        </w:tabs>
        <w:spacing w:after="0" w:line="0" w:lineRule="atLeast"/>
        <w:ind w:left="900" w:hanging="191"/>
        <w:rPr>
          <w:rFonts w:ascii="Times New Roman" w:eastAsia="Times New Roman" w:hAnsi="Times New Roman" w:cs="Times New Roman"/>
          <w:i/>
          <w:sz w:val="26"/>
          <w:szCs w:val="20"/>
        </w:rPr>
      </w:pPr>
      <w:r w:rsidRPr="00B82488">
        <w:rPr>
          <w:rFonts w:ascii="Times New Roman" w:eastAsia="Times New Roman" w:hAnsi="Times New Roman" w:cs="Times New Roman"/>
          <w:sz w:val="28"/>
          <w:szCs w:val="20"/>
        </w:rPr>
        <w:t xml:space="preserve">Số:  </w:t>
      </w:r>
      <w:r w:rsidRPr="00B82488">
        <w:rPr>
          <w:rFonts w:ascii="Times New Roman" w:eastAsia="Times New Roman" w:hAnsi="Times New Roman" w:cs="Times New Roman"/>
          <w:sz w:val="28"/>
          <w:szCs w:val="20"/>
          <w:lang w:val="vi-VN"/>
        </w:rPr>
        <w:t xml:space="preserve">   </w:t>
      </w:r>
      <w:r w:rsidRPr="00B82488">
        <w:rPr>
          <w:rFonts w:ascii="Times New Roman" w:eastAsia="Times New Roman" w:hAnsi="Times New Roman" w:cs="Times New Roman"/>
          <w:sz w:val="28"/>
          <w:szCs w:val="20"/>
        </w:rPr>
        <w:t xml:space="preserve">  /KH-CĐKTCN</w:t>
      </w:r>
      <w:r w:rsidRPr="00B82488">
        <w:rPr>
          <w:rFonts w:ascii="Times New Roman" w:eastAsia="Times New Roman" w:hAnsi="Times New Roman" w:cs="Times New Roman"/>
          <w:sz w:val="20"/>
          <w:szCs w:val="20"/>
        </w:rPr>
        <w:tab/>
        <w:t xml:space="preserve"> </w:t>
      </w:r>
      <w:r w:rsidRPr="00B82488">
        <w:rPr>
          <w:rFonts w:ascii="Times New Roman" w:eastAsia="Times New Roman" w:hAnsi="Times New Roman" w:cs="Times New Roman"/>
          <w:i/>
          <w:sz w:val="26"/>
          <w:szCs w:val="20"/>
        </w:rPr>
        <w:t xml:space="preserve">Khánh Hòa, ngày  </w:t>
      </w:r>
      <w:r w:rsidR="00F96D5A" w:rsidRPr="00B82488">
        <w:rPr>
          <w:rFonts w:ascii="Times New Roman" w:eastAsia="Times New Roman" w:hAnsi="Times New Roman" w:cs="Times New Roman"/>
          <w:i/>
          <w:sz w:val="26"/>
          <w:szCs w:val="20"/>
        </w:rPr>
        <w:t xml:space="preserve"> </w:t>
      </w:r>
      <w:r w:rsidRPr="00B82488">
        <w:rPr>
          <w:rFonts w:ascii="Times New Roman" w:eastAsia="Times New Roman" w:hAnsi="Times New Roman" w:cs="Times New Roman"/>
          <w:i/>
          <w:sz w:val="26"/>
          <w:szCs w:val="20"/>
        </w:rPr>
        <w:t xml:space="preserve"> tháng  </w:t>
      </w:r>
      <w:r w:rsidR="00F96D5A" w:rsidRPr="00B82488">
        <w:rPr>
          <w:rFonts w:ascii="Times New Roman" w:eastAsia="Times New Roman" w:hAnsi="Times New Roman" w:cs="Times New Roman"/>
          <w:i/>
          <w:sz w:val="26"/>
          <w:szCs w:val="20"/>
        </w:rPr>
        <w:t xml:space="preserve"> </w:t>
      </w:r>
      <w:r w:rsidRPr="00B82488">
        <w:rPr>
          <w:rFonts w:ascii="Times New Roman" w:eastAsia="Times New Roman" w:hAnsi="Times New Roman" w:cs="Times New Roman"/>
          <w:i/>
          <w:sz w:val="26"/>
          <w:szCs w:val="20"/>
        </w:rPr>
        <w:t xml:space="preserve">  năm 2026</w:t>
      </w:r>
    </w:p>
    <w:p w:rsidR="00563A47" w:rsidRPr="00B82488" w:rsidRDefault="00563A47">
      <w:pPr>
        <w:spacing w:after="0" w:line="328" w:lineRule="exact"/>
        <w:rPr>
          <w:rFonts w:ascii="Times New Roman" w:eastAsia="Times New Roman" w:hAnsi="Times New Roman" w:cs="Times New Roman"/>
          <w:sz w:val="24"/>
          <w:szCs w:val="20"/>
        </w:rPr>
      </w:pPr>
    </w:p>
    <w:p w:rsidR="00563A47" w:rsidRPr="00B82488" w:rsidRDefault="0027375C" w:rsidP="00E57643">
      <w:pPr>
        <w:spacing w:after="0" w:line="240" w:lineRule="auto"/>
        <w:jc w:val="center"/>
        <w:rPr>
          <w:rFonts w:ascii="Times New Roman" w:eastAsia="Times New Roman" w:hAnsi="Times New Roman" w:cs="Times New Roman"/>
          <w:b/>
          <w:sz w:val="28"/>
          <w:szCs w:val="20"/>
        </w:rPr>
      </w:pPr>
      <w:r w:rsidRPr="00B82488">
        <w:rPr>
          <w:rFonts w:ascii="Times New Roman" w:eastAsia="Times New Roman" w:hAnsi="Times New Roman" w:cs="Times New Roman"/>
          <w:b/>
          <w:sz w:val="28"/>
          <w:szCs w:val="20"/>
        </w:rPr>
        <w:t>KẾ HOẠCH</w:t>
      </w:r>
    </w:p>
    <w:p w:rsidR="000D096E" w:rsidRPr="00B82488" w:rsidRDefault="000D096E" w:rsidP="00653A50">
      <w:pPr>
        <w:spacing w:after="0" w:line="240" w:lineRule="auto"/>
        <w:jc w:val="center"/>
        <w:rPr>
          <w:rStyle w:val="Strong"/>
          <w:rFonts w:ascii="Times New Roman" w:eastAsia="Times New Roman" w:hAnsi="Times New Roman" w:cs="Times New Roman"/>
          <w:sz w:val="26"/>
          <w:szCs w:val="26"/>
        </w:rPr>
      </w:pPr>
      <w:r w:rsidRPr="00B82488">
        <w:rPr>
          <w:rStyle w:val="Strong"/>
          <w:rFonts w:ascii="Times New Roman" w:eastAsia="Times New Roman" w:hAnsi="Times New Roman" w:cs="Times New Roman"/>
          <w:sz w:val="26"/>
          <w:szCs w:val="26"/>
        </w:rPr>
        <w:t xml:space="preserve">Tuyên truyền, phổ biến công tác phòng, chống ma túy của </w:t>
      </w:r>
    </w:p>
    <w:p w:rsidR="00563A47" w:rsidRPr="00B82488" w:rsidRDefault="000D096E" w:rsidP="00653A50">
      <w:pPr>
        <w:spacing w:after="0" w:line="240" w:lineRule="auto"/>
        <w:jc w:val="center"/>
        <w:rPr>
          <w:rFonts w:ascii="Times New Roman" w:eastAsia="Times New Roman" w:hAnsi="Times New Roman" w:cs="Times New Roman"/>
          <w:sz w:val="24"/>
          <w:szCs w:val="20"/>
        </w:rPr>
      </w:pPr>
      <w:r w:rsidRPr="00B82488">
        <w:rPr>
          <w:rStyle w:val="Strong"/>
          <w:rFonts w:ascii="Times New Roman" w:eastAsia="Times New Roman" w:hAnsi="Times New Roman" w:cs="Times New Roman"/>
          <w:sz w:val="26"/>
          <w:szCs w:val="26"/>
        </w:rPr>
        <w:t>Trường Cao đẳng Kỹ thuật Công nghệ Nha Trang năm 2026</w:t>
      </w:r>
    </w:p>
    <w:p w:rsidR="00B82488" w:rsidRDefault="005B0780" w:rsidP="00B82488">
      <w:pPr>
        <w:pStyle w:val="pdq2pgselectionanchorcontainer"/>
        <w:spacing w:before="120" w:beforeAutospacing="0" w:after="120" w:afterAutospacing="0"/>
        <w:ind w:firstLine="720"/>
        <w:jc w:val="both"/>
        <w:rPr>
          <w:sz w:val="26"/>
          <w:szCs w:val="26"/>
        </w:rPr>
      </w:pPr>
      <w:r w:rsidRPr="00B82488">
        <w:rPr>
          <w:noProof/>
          <w:sz w:val="26"/>
          <w:szCs w:val="26"/>
        </w:rPr>
        <mc:AlternateContent>
          <mc:Choice Requires="wps">
            <w:drawing>
              <wp:anchor distT="0" distB="0" distL="114300" distR="114300" simplePos="0" relativeHeight="251661312" behindDoc="0" locked="0" layoutInCell="1" allowOverlap="1" wp14:anchorId="689D5B1C" wp14:editId="77BD42B8">
                <wp:simplePos x="0" y="0"/>
                <wp:positionH relativeFrom="page">
                  <wp:align>center</wp:align>
                </wp:positionH>
                <wp:positionV relativeFrom="paragraph">
                  <wp:posOffset>31750</wp:posOffset>
                </wp:positionV>
                <wp:extent cx="1377696" cy="6096"/>
                <wp:effectExtent l="0" t="0" r="32385" b="32385"/>
                <wp:wrapNone/>
                <wp:docPr id="4" name="Straight Connector 4"/>
                <wp:cNvGraphicFramePr/>
                <a:graphic xmlns:a="http://schemas.openxmlformats.org/drawingml/2006/main">
                  <a:graphicData uri="http://schemas.microsoft.com/office/word/2010/wordprocessingShape">
                    <wps:wsp>
                      <wps:cNvCnPr/>
                      <wps:spPr>
                        <a:xfrm>
                          <a:off x="0" y="0"/>
                          <a:ext cx="1377696" cy="60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28DADA" id="Straight Connector 4" o:spid="_x0000_s1026" style="position:absolute;z-index:251661312;visibility:visible;mso-wrap-style:square;mso-wrap-distance-left:9pt;mso-wrap-distance-top:0;mso-wrap-distance-right:9pt;mso-wrap-distance-bottom:0;mso-position-horizontal:center;mso-position-horizontal-relative:page;mso-position-vertical:absolute;mso-position-vertical-relative:text" from="0,2.5pt" to="1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" strokecolor="black [3200]" strokeweight=".5pt">
                <v:stroke joinstyle="miter"/>
                <w10:wrap anchorx="page"/>
              </v:line>
            </w:pict>
          </mc:Fallback>
        </mc:AlternateContent>
      </w:r>
    </w:p>
    <w:p w:rsidR="000D096E" w:rsidRPr="00B82488" w:rsidRDefault="000D096E" w:rsidP="00B82488">
      <w:pPr>
        <w:pStyle w:val="pdq2pgselectionanchorcontainer"/>
        <w:spacing w:before="120" w:beforeAutospacing="0" w:after="120" w:afterAutospacing="0"/>
        <w:ind w:firstLine="720"/>
        <w:jc w:val="both"/>
        <w:rPr>
          <w:sz w:val="26"/>
          <w:szCs w:val="26"/>
        </w:rPr>
      </w:pPr>
      <w:r w:rsidRPr="00B82488">
        <w:rPr>
          <w:sz w:val="26"/>
          <w:szCs w:val="26"/>
        </w:rPr>
        <w:t>Căn cứ Công văn số 2265-CV/ĐU n</w:t>
      </w:r>
      <w:bookmarkStart w:id="1" w:name="_GoBack"/>
      <w:bookmarkEnd w:id="1"/>
      <w:r w:rsidRPr="00B82488">
        <w:rPr>
          <w:sz w:val="26"/>
          <w:szCs w:val="26"/>
        </w:rPr>
        <w:t>gày 25 tháng 6 năm 2026 của Ban Thường vụ Đảng ủy Ủy ban nhân dân tỉnh Khánh Hòa về việc triển khai công tác tuyên truyền phòng, chống ma túy năm 2026;</w:t>
      </w:r>
    </w:p>
    <w:p w:rsidR="000D096E" w:rsidRPr="00B82488" w:rsidRDefault="000D096E" w:rsidP="00B82488">
      <w:pPr>
        <w:pStyle w:val="NormalWeb"/>
        <w:spacing w:before="120" w:beforeAutospacing="0" w:after="120" w:afterAutospacing="0"/>
        <w:ind w:firstLine="720"/>
        <w:jc w:val="both"/>
        <w:rPr>
          <w:sz w:val="26"/>
          <w:szCs w:val="26"/>
        </w:rPr>
      </w:pPr>
      <w:r w:rsidRPr="00B82488">
        <w:rPr>
          <w:sz w:val="26"/>
          <w:szCs w:val="26"/>
        </w:rPr>
        <w:t>Căn cứ Kế hoạch số 7293/KH-UBND ngày 04 tháng 6 năm 2026 của Ủy ban nhân dân tỉnh Khánh Hòa về việc triển khai thực hiện Tháng hành động phòng, chống ma túy năm 2026;</w:t>
      </w:r>
    </w:p>
    <w:p w:rsidR="000D096E" w:rsidRPr="00B82488" w:rsidRDefault="000D096E" w:rsidP="00B82488">
      <w:pPr>
        <w:pStyle w:val="NormalWeb"/>
        <w:spacing w:before="120" w:beforeAutospacing="0" w:after="120" w:afterAutospacing="0"/>
        <w:ind w:firstLine="720"/>
        <w:jc w:val="both"/>
        <w:rPr>
          <w:sz w:val="26"/>
          <w:szCs w:val="26"/>
        </w:rPr>
      </w:pPr>
      <w:r w:rsidRPr="00B82488">
        <w:rPr>
          <w:sz w:val="26"/>
          <w:szCs w:val="26"/>
        </w:rPr>
        <w:t>Căn cứ Công văn số 367-CV/TU ngày 10 tháng 9 năm 2025 của Ban Thường vụ Tỉnh ủy Khánh Hòa về việc tăng cường lãnh đạo, chỉ đạo công tác phòng, chống ma túy trong tình hình mới;</w:t>
      </w:r>
    </w:p>
    <w:p w:rsidR="000D096E" w:rsidRPr="00B82488" w:rsidRDefault="000D096E" w:rsidP="00B82488">
      <w:pPr>
        <w:pStyle w:val="NormalWeb"/>
        <w:spacing w:before="120" w:beforeAutospacing="0" w:after="120" w:afterAutospacing="0"/>
        <w:ind w:firstLine="720"/>
        <w:jc w:val="both"/>
        <w:rPr>
          <w:sz w:val="26"/>
          <w:szCs w:val="26"/>
        </w:rPr>
      </w:pPr>
      <w:r w:rsidRPr="00B82488">
        <w:rPr>
          <w:sz w:val="26"/>
          <w:szCs w:val="26"/>
        </w:rPr>
        <w:t xml:space="preserve">Căn cứ Quyết định số 371/QĐ-UBND ngày 22 tháng 7 năm 2025 của Ủy ban nhân dân tỉnh Khánh Hòa ban hành Đề án </w:t>
      </w:r>
      <w:r w:rsidRPr="00B82488">
        <w:rPr>
          <w:rStyle w:val="Strong"/>
          <w:b w:val="0"/>
          <w:sz w:val="26"/>
          <w:szCs w:val="26"/>
        </w:rPr>
        <w:t>"Xây dựng các xã, phường, đặc khu không ma túy trên địa bàn tỉnh Khánh Hòa giai đoạn 2025–2030"</w:t>
      </w:r>
      <w:r w:rsidRPr="00B82488">
        <w:rPr>
          <w:sz w:val="26"/>
          <w:szCs w:val="26"/>
        </w:rPr>
        <w:t>;</w:t>
      </w:r>
    </w:p>
    <w:p w:rsidR="000D096E" w:rsidRPr="00B82488" w:rsidRDefault="000D096E" w:rsidP="00B82488">
      <w:pPr>
        <w:pStyle w:val="NormalWeb"/>
        <w:spacing w:before="120" w:beforeAutospacing="0" w:after="120" w:afterAutospacing="0"/>
        <w:ind w:firstLine="720"/>
        <w:jc w:val="both"/>
        <w:rPr>
          <w:sz w:val="26"/>
          <w:szCs w:val="26"/>
        </w:rPr>
      </w:pPr>
      <w:r w:rsidRPr="00B82488">
        <w:rPr>
          <w:sz w:val="26"/>
          <w:szCs w:val="26"/>
        </w:rPr>
        <w:t>Căn cứ Kế hoạch số 290-KH/TU ngày 13 tháng 5 năm 2025 của Ban Thường vụ Tỉnh ủy Khánh Hòa về thực hiện Kết luận số 132-KL/TW ngày 18 tháng 3 năm 2025 của Bộ Chính trị về tiếp tục thực hiện Chỉ thị số 36-CT/TW ngày 16 tháng 8 năm 2019 của Bộ Chính trị về tăng cường, nâng cao hiệu quả công tác phòng, chống và kiểm soát ma túy;</w:t>
      </w:r>
    </w:p>
    <w:p w:rsidR="000D096E" w:rsidRPr="00B82488" w:rsidRDefault="000D096E" w:rsidP="00B82488">
      <w:pPr>
        <w:pStyle w:val="NormalWeb"/>
        <w:spacing w:before="120" w:beforeAutospacing="0" w:after="120" w:afterAutospacing="0"/>
        <w:ind w:firstLine="720"/>
        <w:jc w:val="both"/>
        <w:rPr>
          <w:sz w:val="26"/>
          <w:szCs w:val="26"/>
        </w:rPr>
      </w:pPr>
      <w:r w:rsidRPr="00B82488">
        <w:rPr>
          <w:sz w:val="26"/>
          <w:szCs w:val="26"/>
        </w:rPr>
        <w:t>Hiệu trưởng Trường Cao đẳng Kỹ thuật Công nghệ Nha Trang ban hành Kế hoạch tuyên truyền, phổ biến công tác phòng, chống ma túy năm 2026 như sau:</w:t>
      </w:r>
    </w:p>
    <w:p w:rsidR="00E94673" w:rsidRPr="00B82488" w:rsidRDefault="00E94673" w:rsidP="00B82488">
      <w:pPr>
        <w:spacing w:before="120" w:after="120" w:line="240" w:lineRule="auto"/>
        <w:jc w:val="both"/>
        <w:rPr>
          <w:rFonts w:ascii="Times New Roman" w:eastAsia="Times New Roman" w:hAnsi="Times New Roman" w:cs="Times New Roman"/>
          <w:b/>
          <w:sz w:val="26"/>
          <w:szCs w:val="26"/>
        </w:rPr>
      </w:pPr>
      <w:r w:rsidRPr="00B82488">
        <w:rPr>
          <w:rFonts w:ascii="Times New Roman" w:eastAsia="Times New Roman" w:hAnsi="Times New Roman" w:cs="Times New Roman"/>
          <w:b/>
          <w:sz w:val="26"/>
          <w:szCs w:val="26"/>
        </w:rPr>
        <w:t>I. MỤC ĐÍCH, YÊU CẦU</w:t>
      </w:r>
    </w:p>
    <w:p w:rsidR="00563A47" w:rsidRPr="00B82488" w:rsidRDefault="00E94673" w:rsidP="00B82488">
      <w:pPr>
        <w:spacing w:before="120" w:after="120" w:line="240" w:lineRule="auto"/>
        <w:ind w:firstLine="720"/>
        <w:jc w:val="both"/>
        <w:outlineLvl w:val="2"/>
        <w:rPr>
          <w:rFonts w:ascii="Times New Roman" w:eastAsia="Times New Roman" w:hAnsi="Times New Roman" w:cs="Times New Roman"/>
          <w:b/>
          <w:bCs/>
          <w:sz w:val="26"/>
          <w:szCs w:val="26"/>
        </w:rPr>
      </w:pPr>
      <w:r w:rsidRPr="00B82488">
        <w:rPr>
          <w:rFonts w:ascii="Times New Roman" w:eastAsia="Times New Roman" w:hAnsi="Times New Roman" w:cs="Times New Roman"/>
          <w:b/>
          <w:bCs/>
          <w:sz w:val="26"/>
          <w:szCs w:val="26"/>
        </w:rPr>
        <w:t>1</w:t>
      </w:r>
      <w:r w:rsidR="0027375C" w:rsidRPr="00B82488">
        <w:rPr>
          <w:rFonts w:ascii="Times New Roman" w:eastAsia="Times New Roman" w:hAnsi="Times New Roman" w:cs="Times New Roman"/>
          <w:b/>
          <w:bCs/>
          <w:sz w:val="26"/>
          <w:szCs w:val="26"/>
        </w:rPr>
        <w:t>. Mục đích</w:t>
      </w:r>
    </w:p>
    <w:p w:rsidR="00490CC5" w:rsidRPr="00B82488" w:rsidRDefault="00490CC5" w:rsidP="00B82488">
      <w:pPr>
        <w:spacing w:before="120" w:after="120" w:line="240" w:lineRule="auto"/>
        <w:ind w:firstLine="720"/>
        <w:jc w:val="both"/>
        <w:outlineLvl w:val="2"/>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Nâng cao nhận thức, ý thức chấp hành pháp luật của học sinh, sinh viên về công tác phòng, chống ma túy; góp phần xây dựng môi trường giáo dục an toàn, lành mạnh, không có ma túy.</w:t>
      </w:r>
    </w:p>
    <w:p w:rsidR="00490CC5" w:rsidRPr="00B82488" w:rsidRDefault="00490CC5" w:rsidP="00B82488">
      <w:pPr>
        <w:spacing w:before="120" w:after="120" w:line="240" w:lineRule="auto"/>
        <w:ind w:firstLine="720"/>
        <w:jc w:val="both"/>
        <w:outlineLvl w:val="2"/>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Trang bị cho học sinh, sinh viên những kiến thức cơ bản để nhận biết các loại ma túy, đặc biệt là ma túy tổng hợp, ma túy núp bóng dưới dạng thực phẩm, đồ uống, thuốc lá điện tử và các chất kích thích khác; nâng cao khả năng tự phòng ngừa, tự bảo vệ bản thân trước các nguy cơ liên quan đến ma túy.</w:t>
      </w:r>
    </w:p>
    <w:p w:rsidR="00490CC5" w:rsidRPr="00B82488" w:rsidRDefault="00490CC5" w:rsidP="00B82488">
      <w:pPr>
        <w:spacing w:before="120" w:after="120" w:line="240" w:lineRule="auto"/>
        <w:ind w:firstLine="720"/>
        <w:jc w:val="both"/>
        <w:outlineLvl w:val="2"/>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Phát huy vai trò, trách nhiệm của Nhà trường, gia đình, Đoàn Thanh niên, Hội Sinh viên và học sinh, sinh viên trong công tác tuyên truyền, giáo dục, phòng ngừa tệ nạn ma túy; góp phần xây dựng và duy trì mô hình "Trường học không ma túy".</w:t>
      </w:r>
    </w:p>
    <w:p w:rsidR="00490CC5" w:rsidRPr="00B82488" w:rsidRDefault="00490CC5" w:rsidP="00B82488">
      <w:pPr>
        <w:spacing w:before="120" w:after="120" w:line="240" w:lineRule="auto"/>
        <w:ind w:firstLine="720"/>
        <w:jc w:val="both"/>
        <w:outlineLvl w:val="2"/>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lastRenderedPageBreak/>
        <w:t>Thực hiện phương châm "3 giảm, 3 tăng" theo chỉ đạo của Chính phủ; trong đó Nhà trường tập trung thực hiện các giải pháp giảm nguồn cầu, giảm tác hại của ma túy, phòng ngừa phát sinh người sử dụng trái phép chất ma túy; đồng thời nâng cao hiệu quả quản lý, tăng cường phối hợp giữa các lực lượng và đẩy mạnh ứng dụng khoa học, công nghệ trong công tác phòng, chống ma túy.</w:t>
      </w:r>
    </w:p>
    <w:p w:rsidR="00490CC5" w:rsidRPr="00B82488" w:rsidRDefault="00490CC5" w:rsidP="00B82488">
      <w:pPr>
        <w:spacing w:before="120" w:after="120" w:line="240" w:lineRule="auto"/>
        <w:ind w:firstLine="720"/>
        <w:jc w:val="both"/>
        <w:outlineLvl w:val="2"/>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Đổi mới nội dung, phương thức tuyên truyền thông qua việc ứng dụng công nghệ số, các nền tảng mạng xã hội, dữ liệu số và trí tuệ nhân tạo nhằm nâng cao hiệu quả truyền thông, phù hợp với đặc điểm, nhu cầu tiếp cận thông tin của học sinh, sinh viên trong giai đoạn hiện nay.</w:t>
      </w:r>
    </w:p>
    <w:p w:rsidR="00563A47" w:rsidRPr="00B82488" w:rsidRDefault="00C22355" w:rsidP="00B82488">
      <w:pPr>
        <w:spacing w:before="120" w:after="120" w:line="240" w:lineRule="auto"/>
        <w:ind w:firstLine="720"/>
        <w:jc w:val="both"/>
        <w:outlineLvl w:val="2"/>
        <w:rPr>
          <w:rFonts w:ascii="Times New Roman" w:eastAsia="Times New Roman" w:hAnsi="Times New Roman" w:cs="Times New Roman"/>
          <w:b/>
          <w:bCs/>
          <w:sz w:val="26"/>
          <w:szCs w:val="26"/>
        </w:rPr>
      </w:pPr>
      <w:r w:rsidRPr="00B82488">
        <w:rPr>
          <w:rFonts w:ascii="Times New Roman" w:eastAsia="Times New Roman" w:hAnsi="Times New Roman" w:cs="Times New Roman"/>
          <w:b/>
          <w:bCs/>
          <w:sz w:val="26"/>
          <w:szCs w:val="26"/>
        </w:rPr>
        <w:t>2</w:t>
      </w:r>
      <w:r w:rsidR="0027375C" w:rsidRPr="00B82488">
        <w:rPr>
          <w:rFonts w:ascii="Times New Roman" w:eastAsia="Times New Roman" w:hAnsi="Times New Roman" w:cs="Times New Roman"/>
          <w:b/>
          <w:bCs/>
          <w:sz w:val="26"/>
          <w:szCs w:val="26"/>
        </w:rPr>
        <w:t>. Yêu cầu</w:t>
      </w:r>
    </w:p>
    <w:p w:rsidR="00490CC5" w:rsidRPr="00B82488" w:rsidRDefault="00490CC5"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Công tác tuyên truyền phải được triển khai thường xuyên, liên tục, đa dạng về hình thức, phong phú về nội dung, phù hợp với từng nhóm đối tượng học sinh, sinh viên.</w:t>
      </w:r>
    </w:p>
    <w:p w:rsidR="00490CC5" w:rsidRPr="00B82488" w:rsidRDefault="00490CC5"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Nội dung tuyên truyền phải bảo đảm ngắn gọn, thiết thực, dễ hiểu, dễ tiếp cận; bám sát các quy định của pháp luật và tình hình thực tiễn về công tác phòng, chống ma túy.</w:t>
      </w:r>
    </w:p>
    <w:p w:rsidR="00490CC5" w:rsidRPr="00B82488" w:rsidRDefault="00490CC5"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Gắn công tác tuyên truyền với giáo dục pháp luật, giáo dục kỹ năng sống, xây dựng văn hóa học đường, góp phần hình thành lối sống lành mạnh, nâng cao trách nhiệm của học sinh, sinh viên trong phòng, chống ma túy.</w:t>
      </w:r>
    </w:p>
    <w:p w:rsidR="00490CC5" w:rsidRPr="00B82488" w:rsidRDefault="00490CC5"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Tăng cường sự phối hợp giữa các đơn vị trong Nhà trường với gia đình, lực lượng Công an và các cơ quan, tổ chức có liên quan nhằm nâng cao hiệu quả công tác tuyên truyền, giáo dục và phòng ngừa tệ nạn ma túy.</w:t>
      </w:r>
    </w:p>
    <w:p w:rsidR="00E57643" w:rsidRPr="00B82488" w:rsidRDefault="00E57643" w:rsidP="00B82488">
      <w:pPr>
        <w:spacing w:before="120" w:after="120" w:line="240" w:lineRule="auto"/>
        <w:jc w:val="both"/>
        <w:outlineLvl w:val="1"/>
        <w:rPr>
          <w:rFonts w:ascii="Times New Roman" w:eastAsia="Times New Roman" w:hAnsi="Times New Roman" w:cs="Times New Roman"/>
          <w:b/>
          <w:bCs/>
          <w:sz w:val="26"/>
          <w:szCs w:val="26"/>
        </w:rPr>
      </w:pPr>
      <w:r w:rsidRPr="00B82488">
        <w:rPr>
          <w:rFonts w:ascii="Times New Roman" w:eastAsia="Times New Roman" w:hAnsi="Times New Roman" w:cs="Times New Roman"/>
          <w:b/>
          <w:bCs/>
          <w:sz w:val="26"/>
          <w:szCs w:val="26"/>
        </w:rPr>
        <w:t xml:space="preserve">II. </w:t>
      </w:r>
      <w:r w:rsidR="004E6F3A" w:rsidRPr="00B82488">
        <w:rPr>
          <w:rFonts w:ascii="Times New Roman" w:eastAsia="Times New Roman" w:hAnsi="Times New Roman" w:cs="Times New Roman"/>
          <w:b/>
          <w:bCs/>
          <w:sz w:val="26"/>
          <w:szCs w:val="26"/>
        </w:rPr>
        <w:t>NỘI DUNG TUYÊN TRUYỀN</w:t>
      </w:r>
    </w:p>
    <w:p w:rsidR="008A41CB" w:rsidRPr="00B82488" w:rsidRDefault="008A41CB" w:rsidP="00B82488">
      <w:pPr>
        <w:spacing w:before="120" w:after="120" w:line="240" w:lineRule="auto"/>
        <w:ind w:firstLine="720"/>
        <w:jc w:val="both"/>
        <w:outlineLvl w:val="2"/>
        <w:rPr>
          <w:rFonts w:ascii="Times New Roman" w:eastAsia="Times New Roman" w:hAnsi="Times New Roman" w:cs="Times New Roman"/>
          <w:b/>
          <w:bCs/>
          <w:sz w:val="26"/>
          <w:szCs w:val="26"/>
        </w:rPr>
      </w:pPr>
      <w:r w:rsidRPr="00B82488">
        <w:rPr>
          <w:rFonts w:ascii="Times New Roman" w:eastAsia="Times New Roman" w:hAnsi="Times New Roman" w:cs="Times New Roman"/>
          <w:b/>
          <w:bCs/>
          <w:sz w:val="26"/>
          <w:szCs w:val="26"/>
        </w:rPr>
        <w:t xml:space="preserve">1. </w:t>
      </w:r>
      <w:r w:rsidR="001B10E0" w:rsidRPr="00B82488">
        <w:rPr>
          <w:rFonts w:ascii="Times New Roman" w:eastAsia="Times New Roman" w:hAnsi="Times New Roman" w:cs="Times New Roman"/>
          <w:b/>
          <w:bCs/>
          <w:sz w:val="26"/>
          <w:szCs w:val="26"/>
        </w:rPr>
        <w:t>Tuyên truyền chủ trương, chính sách và pháp luật về phòng, chống ma túy</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Tuyên truyền các chủ trương, đường lối của Đảng, chính sách, pháp luật của Nhà nước về công tác phòng, chống ma túy; trọng tâm là Luật Phòng, chống ma túy và các văn bản hướng dẫn thi hành.</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Phổ biến các văn bản chỉ đạo của Trung ương, Tỉnh ủy, Ủy ban nhân dân tỉnh Khánh Hòa và các cơ quan chức năng về tăng cường công tác phòng, chống và kiểm soát ma túy; xây dựng địa bàn, cơ quan, đơn vị và trường học không có ma túy.</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Tuyên truyền quyền, nghĩa vụ và trách nhiệm của học sinh, sinh viên, viên chức, người lao động trong việc chấp hành các quy định của pháp luật về phòng, chống ma túy; nâng cao ý thức phát hiện, tố giác các hành vi vi phạm pháp luật liên quan đến ma túy.</w:t>
      </w:r>
    </w:p>
    <w:p w:rsidR="008A41CB" w:rsidRPr="00B82488" w:rsidRDefault="008A41CB" w:rsidP="00B82488">
      <w:pPr>
        <w:spacing w:before="120" w:after="120" w:line="240" w:lineRule="auto"/>
        <w:ind w:firstLine="720"/>
        <w:jc w:val="both"/>
        <w:outlineLvl w:val="1"/>
        <w:rPr>
          <w:rFonts w:ascii="Times New Roman" w:eastAsia="Times New Roman" w:hAnsi="Times New Roman" w:cs="Times New Roman"/>
          <w:b/>
          <w:sz w:val="26"/>
          <w:szCs w:val="26"/>
        </w:rPr>
      </w:pPr>
      <w:r w:rsidRPr="00B82488">
        <w:rPr>
          <w:rFonts w:ascii="Times New Roman" w:eastAsia="Times New Roman" w:hAnsi="Times New Roman" w:cs="Times New Roman"/>
          <w:b/>
          <w:sz w:val="26"/>
          <w:szCs w:val="26"/>
        </w:rPr>
        <w:t>2. Tuyên truyền về tác hại của ma túy</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Tuyên truyền về tác hại của ma túy đối với sức khỏe, tinh thần, học tập, nghề nghiệp, kinh tế và tương lai của mỗi cá nhân; những hệ lụy đối với gia đình, cộng đồng và xã hội.</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Cập nhật thông tin về các loại ma túy mới, ma túy tổng hợp, ma túy núp bóng dưới dạng thực phẩm, đồ uống, thuốc lá điện tử, tinh dầu, bánh kẹo và các sản phẩm khác; phương thức, thủ đoạn lôi kéo, dụ dỗ sử dụng trái phép chất ma túy.</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Tuyên truyền các quy định xử lý đối với hành vi sử dụng, tàng trữ, vận chuyển, mua bán, tổ chức sử dụng trái phép chất ma túy theo quy định của pháp luật.</w:t>
      </w:r>
    </w:p>
    <w:p w:rsidR="008A41CB" w:rsidRPr="00B82488" w:rsidRDefault="008A41CB" w:rsidP="00B82488">
      <w:pPr>
        <w:spacing w:before="120" w:after="120" w:line="240" w:lineRule="auto"/>
        <w:ind w:firstLine="720"/>
        <w:jc w:val="both"/>
        <w:outlineLvl w:val="1"/>
        <w:rPr>
          <w:rFonts w:ascii="Times New Roman" w:eastAsia="Times New Roman" w:hAnsi="Times New Roman" w:cs="Times New Roman"/>
          <w:b/>
          <w:sz w:val="26"/>
          <w:szCs w:val="26"/>
        </w:rPr>
      </w:pPr>
      <w:r w:rsidRPr="00B82488">
        <w:rPr>
          <w:rFonts w:ascii="Times New Roman" w:eastAsia="Times New Roman" w:hAnsi="Times New Roman" w:cs="Times New Roman"/>
          <w:b/>
          <w:sz w:val="26"/>
          <w:szCs w:val="26"/>
        </w:rPr>
        <w:t>3. Trang bị kỹ năng phòng ngừa</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Trang bị cho học sinh, sinh viên kỹ năng nhận biết các hành vi dụ dỗ, lôi kéo, cưỡng ép hoặc lợi dụng để sử dụng trái phép chất ma túy.</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Hướng dẫn kỹ năng từ chối, kỹ năng tự bảo vệ bản thân, xây dựng lối sống lành mạnh và chủ động phòng ngừa các nguy cơ liên quan đến ma túy.</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Tuyên truyền, hướng dẫn kỹ năng sử dụng mạng xã hội an toàn; nâng cao khả năng nhận diện, phòng tránh các thông tin độc hại, các hành vi quảng bá, mua bán, lôi kéo sử dụng trái phép chất ma túy trên không gian mạng.</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Hướng dẫn học sinh, sinh viên kịp thời thông tin cho Nhà trường hoặc cơ quan chức năng khi phát hiện các hành vi có dấu hiệu vi phạm pháp luật liên quan đến ma túy; đồng thời khuyến khích tinh thần trách nhiệm trong việc tham gia xây dựng môi trường học đường an toàn.</w:t>
      </w:r>
    </w:p>
    <w:p w:rsidR="008A41CB" w:rsidRPr="00B82488" w:rsidRDefault="008A41CB" w:rsidP="00B82488">
      <w:pPr>
        <w:spacing w:before="120" w:after="120" w:line="240" w:lineRule="auto"/>
        <w:ind w:firstLine="720"/>
        <w:jc w:val="both"/>
        <w:outlineLvl w:val="1"/>
        <w:rPr>
          <w:rFonts w:ascii="Times New Roman" w:eastAsia="Times New Roman" w:hAnsi="Times New Roman" w:cs="Times New Roman"/>
          <w:b/>
          <w:sz w:val="26"/>
          <w:szCs w:val="26"/>
        </w:rPr>
      </w:pPr>
      <w:r w:rsidRPr="00B82488">
        <w:rPr>
          <w:rFonts w:ascii="Times New Roman" w:eastAsia="Times New Roman" w:hAnsi="Times New Roman" w:cs="Times New Roman"/>
          <w:b/>
          <w:sz w:val="26"/>
          <w:szCs w:val="26"/>
        </w:rPr>
        <w:t>4. Xây dựng môi trường học đường không ma túy</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Đẩy mạnh tuyên truyền, vận động học sinh, sinh viên tích cực hưởng ứng phong trào "Học sinh, sinh viên nói không với ma túy"; xây dựng lối sống văn minh, lành mạnh và không vi phạm pháp luật.</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Tiếp tục xây dựng, duy trì và nhân rộng mô hình "Trường học không ma túy", gắn với phong trào xây dựng môi trường giáo dục an toàn, thân thiện và lành mạnh.</w:t>
      </w:r>
    </w:p>
    <w:p w:rsidR="001D4752" w:rsidRPr="00B82488" w:rsidRDefault="001D4752"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Tăng cường công tác tuyên truyền, nhắc nhở tại khuôn viên Nhà trường, ký túc xá và các khu vực tập trung đông học sinh, sinh viên; chủ động phát hiện, ngăn chặn các nguy cơ phát sinh tệ nạn ma túy trong môi trường học đường.</w:t>
      </w:r>
    </w:p>
    <w:p w:rsidR="005B7831" w:rsidRPr="00B82488" w:rsidRDefault="005B7831" w:rsidP="00B82488">
      <w:pPr>
        <w:spacing w:before="120" w:after="120" w:line="240" w:lineRule="auto"/>
        <w:ind w:firstLine="720"/>
        <w:jc w:val="both"/>
        <w:outlineLvl w:val="1"/>
        <w:rPr>
          <w:rFonts w:ascii="Times New Roman" w:eastAsia="Times New Roman" w:hAnsi="Times New Roman" w:cs="Times New Roman"/>
          <w:b/>
          <w:sz w:val="26"/>
          <w:szCs w:val="26"/>
        </w:rPr>
      </w:pPr>
      <w:r w:rsidRPr="00B82488">
        <w:rPr>
          <w:rFonts w:ascii="Times New Roman" w:eastAsia="Times New Roman" w:hAnsi="Times New Roman" w:cs="Times New Roman"/>
          <w:b/>
          <w:sz w:val="26"/>
          <w:szCs w:val="26"/>
        </w:rPr>
        <w:t>5. Tuyên truyền phương châm “3 giảm, 3 tăng”</w:t>
      </w:r>
    </w:p>
    <w:p w:rsidR="002C2B7E" w:rsidRPr="00B82488" w:rsidRDefault="002C2B7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Tuyên truyền, quán triệt việc thực hiện phương châm "3 giảm, 3 tăng" trong công tác phòng, chống ma túy theo chỉ đạo của Chính phủ và của tỉnh Khánh Hòa, phù hợp với chức năng, nhiệm vụ của Nhà trường.</w:t>
      </w:r>
    </w:p>
    <w:p w:rsidR="002C2B7E" w:rsidRPr="00B82488" w:rsidRDefault="002C2B7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Giảm nguồn cầu thông qua đẩy mạnh tuyên truyền, giáo dục pháp luật, nâng cao nhận thức, xây dựng lối sống lành mạnh và phòng ngừa phát sinh người sử dụng trái phép chất ma túy.</w:t>
      </w:r>
    </w:p>
    <w:p w:rsidR="002C2B7E" w:rsidRPr="00B82488" w:rsidRDefault="002C2B7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Giảm tác hại của ma túy bằng việc tăng cường công tác phòng ngừa, trang bị kiến thức, kỹ năng tự bảo vệ; phối hợp tư vấn, hỗ trợ đối với học sinh, sinh viên có nguy cơ hoặc có biểu hiện liên quan đến ma túy theo quy định.</w:t>
      </w:r>
    </w:p>
    <w:p w:rsidR="002C2B7E" w:rsidRPr="00B82488" w:rsidRDefault="002C2B7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Giảm các hành vi vi phạm pháp luật liên quan đến ma túy trong học sinh, sinh viên thông qua tăng cường công tác quản lý, giáo dục, kiểm tra và phối hợp giữa Nhà trường, gia đình và các cơ quan chức năng.</w:t>
      </w:r>
    </w:p>
    <w:p w:rsidR="002C2B7E" w:rsidRPr="00B82488" w:rsidRDefault="002C2B7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Tăng hiệu lực, hiệu quả quản lý, nâng cao trách nhiệm của các đơn vị, tổ chức đoàn thể và cá nhân trong việc triển khai công tác phòng, chống ma túy; tăng cường phối hợp giữa Nhà trường với gia đình, lực lượng Công an và các cơ quan liên quan.</w:t>
      </w:r>
    </w:p>
    <w:p w:rsidR="002C2B7E" w:rsidRPr="00B82488" w:rsidRDefault="002C2B7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Tăng cường nguồn lực và ứng dụng khoa học, công nghệ, chuyển đổi số, dữ liệu số và trí tuệ nhân tạo trong công tác tuyên truyền, phổ biến pháp luật; xây dựng các sản phẩm truyền thông số phù hợp với đặc điểm, nhu cầu tiếp cận thông tin của học sinh, sinh viên; góp phần nâng cao hiệu quả tuyên truyền trong môi trường giáo dục.</w:t>
      </w:r>
    </w:p>
    <w:p w:rsidR="00E57643" w:rsidRPr="00B82488" w:rsidRDefault="00E46660" w:rsidP="00B82488">
      <w:pPr>
        <w:spacing w:before="120" w:after="120" w:line="240" w:lineRule="auto"/>
        <w:jc w:val="both"/>
        <w:outlineLvl w:val="1"/>
        <w:rPr>
          <w:rFonts w:ascii="Times New Roman" w:eastAsia="Times New Roman" w:hAnsi="Times New Roman" w:cs="Times New Roman"/>
          <w:b/>
          <w:bCs/>
          <w:sz w:val="26"/>
          <w:szCs w:val="26"/>
        </w:rPr>
      </w:pPr>
      <w:r w:rsidRPr="00B82488">
        <w:rPr>
          <w:rFonts w:ascii="Times New Roman" w:eastAsia="Times New Roman" w:hAnsi="Times New Roman" w:cs="Times New Roman"/>
          <w:b/>
          <w:bCs/>
          <w:sz w:val="26"/>
          <w:szCs w:val="26"/>
          <w:lang w:val="vi-VN"/>
        </w:rPr>
        <w:t>III</w:t>
      </w:r>
      <w:r w:rsidR="00E57643" w:rsidRPr="00B82488">
        <w:rPr>
          <w:rFonts w:ascii="Times New Roman" w:eastAsia="Times New Roman" w:hAnsi="Times New Roman" w:cs="Times New Roman"/>
          <w:b/>
          <w:bCs/>
          <w:sz w:val="26"/>
          <w:szCs w:val="26"/>
        </w:rPr>
        <w:t xml:space="preserve">. </w:t>
      </w:r>
      <w:r w:rsidR="008A41CB" w:rsidRPr="00B82488">
        <w:rPr>
          <w:rFonts w:ascii="Times New Roman" w:eastAsia="Times New Roman" w:hAnsi="Times New Roman" w:cs="Times New Roman"/>
          <w:b/>
          <w:bCs/>
          <w:sz w:val="26"/>
          <w:szCs w:val="26"/>
        </w:rPr>
        <w:t>HÌNH THỨC TUYÊN TRUYỀN</w:t>
      </w:r>
    </w:p>
    <w:p w:rsidR="005B7831" w:rsidRPr="00B82488" w:rsidRDefault="005B7831" w:rsidP="00B82488">
      <w:pPr>
        <w:spacing w:before="120" w:after="120" w:line="240" w:lineRule="auto"/>
        <w:ind w:firstLine="720"/>
        <w:jc w:val="both"/>
        <w:outlineLvl w:val="1"/>
        <w:rPr>
          <w:rFonts w:ascii="Times New Roman" w:eastAsia="Times New Roman" w:hAnsi="Times New Roman" w:cs="Times New Roman"/>
          <w:b/>
          <w:sz w:val="26"/>
          <w:szCs w:val="26"/>
        </w:rPr>
      </w:pPr>
      <w:r w:rsidRPr="00B82488">
        <w:rPr>
          <w:rFonts w:ascii="Times New Roman" w:eastAsia="Times New Roman" w:hAnsi="Times New Roman" w:cs="Times New Roman"/>
          <w:b/>
          <w:sz w:val="26"/>
          <w:szCs w:val="26"/>
        </w:rPr>
        <w:t>1. Tuyên truyền trực tiếp</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Tổ chức tuyên truyền, phổ biến pháp luật về phòng, chống ma túy trong Tuần sinh hoạt công dân - học sinh, sinh viên đầu khóa, đầu năm học và các đợt sinh hoạt chính trị theo kế hoạch của Nhà trường.</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Tổ chức hội nghị, hội thảo, chuyên đề, tọa đàm, diễn đàn trao đổi về công tác phòng, chống ma túy; phối hợp mời báo cáo viên của lực lượng Công an, các cơ quan chức năng và chuyên gia có kinh nghiệm trực tiếp tuyên truyền, phổ biến pháp luật, cung cấp thông tin và hướng dẫn kỹ năng phòng ngừa cho học sinh, sinh viên.</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Lồng ghép nội dung tuyên truyền, giáo dục phòng, chống ma túy trong các buổi sinh hoạt lớp, sinh hoạt chi đoàn, chi hội, chào cờ cấp khoa, hoạt động ngoại khóa, giáo dục kỹ năng sống, giáo dục pháp luật và các hoạt động giáo dục khác của Nhà trường.</w:t>
      </w:r>
    </w:p>
    <w:p w:rsidR="005B7831" w:rsidRPr="00B82488" w:rsidRDefault="005B7831" w:rsidP="00B82488">
      <w:pPr>
        <w:spacing w:before="120" w:after="120" w:line="240" w:lineRule="auto"/>
        <w:ind w:firstLine="720"/>
        <w:jc w:val="both"/>
        <w:outlineLvl w:val="1"/>
        <w:rPr>
          <w:rFonts w:ascii="Times New Roman" w:eastAsia="Times New Roman" w:hAnsi="Times New Roman" w:cs="Times New Roman"/>
          <w:b/>
          <w:sz w:val="26"/>
          <w:szCs w:val="26"/>
        </w:rPr>
      </w:pPr>
      <w:r w:rsidRPr="00B82488">
        <w:rPr>
          <w:rFonts w:ascii="Times New Roman" w:eastAsia="Times New Roman" w:hAnsi="Times New Roman" w:cs="Times New Roman"/>
          <w:b/>
          <w:sz w:val="26"/>
          <w:szCs w:val="26"/>
        </w:rPr>
        <w:t>2. Tuyên truyền trên môi trường số</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Đăng tải tin, bài, infographic, video, clip, podcast và các sản phẩm truyền thông số về phòng, chống ma túy trên Website, Cổng thông tin điện tử, Fanpage chính thức và các nền tảng số của Nhà trường.</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Tăng cường tuyên truyền thông qua hệ thống quản lý học tập (nếu có), thư điện tử, nhóm lớp, các kênh truyền thông chính thức và mạng xã hội của Nhà trường nhằm nâng cao hiệu quả tiếp cận học sinh, sinh viên.</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Khuyến khích ứng dụng công nghệ số, dữ liệu số, mã QR, trí tuệ nhân tạo (AI) và các nền tảng truyền thông hiện đại trong việc xây dựng nội dung tuyên truyền, phổ biến kiến thức, kỹ năng phòng, chống ma túy phù hợp với từng nhóm đối tượng học sinh, sinh viên.</w:t>
      </w:r>
    </w:p>
    <w:p w:rsidR="00980A98" w:rsidRPr="00B82488" w:rsidRDefault="00980A98" w:rsidP="00B82488">
      <w:pPr>
        <w:spacing w:before="120" w:after="120" w:line="240" w:lineRule="auto"/>
        <w:ind w:firstLine="720"/>
        <w:jc w:val="both"/>
        <w:outlineLvl w:val="1"/>
        <w:rPr>
          <w:rFonts w:ascii="Times New Roman" w:eastAsia="Times New Roman" w:hAnsi="Times New Roman" w:cs="Times New Roman"/>
          <w:b/>
          <w:sz w:val="26"/>
          <w:szCs w:val="26"/>
        </w:rPr>
      </w:pPr>
      <w:r w:rsidRPr="00B82488">
        <w:rPr>
          <w:rFonts w:ascii="Times New Roman" w:eastAsia="Times New Roman" w:hAnsi="Times New Roman" w:cs="Times New Roman"/>
          <w:b/>
          <w:sz w:val="26"/>
          <w:szCs w:val="26"/>
        </w:rPr>
        <w:t>3. Tuyên truyền trực quan</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Treo băng rôn, pano, áp phích, khẩu hiệu tuyên truyền tại khuôn viên Nhà trường, khu vực giảng đường, ký túc xá và các vị trí tập trung đông học sinh, sinh viên.</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Trình chiếu thông điệp, video tuyên truyền trên màn hình điện tử, bảng tin điện tử và các thiết bị trình chiếu của Nhà trường; đồng thời phát hành các tài liệu, tờ rơi, infographic và sản phẩm truyền thông trực quan phục vụ công tác tuyên truyền.</w:t>
      </w:r>
    </w:p>
    <w:p w:rsidR="00980A98" w:rsidRPr="00B82488" w:rsidRDefault="00980A98" w:rsidP="00B82488">
      <w:pPr>
        <w:spacing w:before="120" w:after="120" w:line="240" w:lineRule="auto"/>
        <w:ind w:firstLine="720"/>
        <w:jc w:val="both"/>
        <w:outlineLvl w:val="1"/>
        <w:rPr>
          <w:rFonts w:ascii="Times New Roman" w:eastAsia="Times New Roman" w:hAnsi="Times New Roman" w:cs="Times New Roman"/>
          <w:b/>
          <w:sz w:val="26"/>
          <w:szCs w:val="26"/>
        </w:rPr>
      </w:pPr>
      <w:r w:rsidRPr="00B82488">
        <w:rPr>
          <w:rFonts w:ascii="Times New Roman" w:eastAsia="Times New Roman" w:hAnsi="Times New Roman" w:cs="Times New Roman"/>
          <w:b/>
          <w:sz w:val="26"/>
          <w:szCs w:val="26"/>
        </w:rPr>
        <w:t>4. Tổ chức các hoạt động hưởng</w:t>
      </w:r>
      <w:r w:rsidR="001B10E0" w:rsidRPr="00B82488">
        <w:rPr>
          <w:rFonts w:ascii="Times New Roman" w:eastAsia="Times New Roman" w:hAnsi="Times New Roman" w:cs="Times New Roman"/>
          <w:b/>
          <w:sz w:val="26"/>
          <w:szCs w:val="26"/>
        </w:rPr>
        <w:t xml:space="preserve"> ứng</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Tổ chức các hoạt động hưởng ứng Tháng hành động phòng, chống ma túy (tháng 6), Ngày Quốc tế phòng, chống ma túy và Ngày toàn dân phòng, chống ma túy (ngày 26 tháng 6) bằng nhiều hình thức thiết thực, phù hợp với điều kiện thực tế của Nhà trường.</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Tổ chức các cuộc thi tìm hiểu pháp luật, sân khấu hóa, diễn đàn, tọa đàm, giao lưu, sinh hoạt chuyên đề với các chủ đề như "Nói không với ma túy", "Trường học không ma túy", góp phần nâng cao nhận thức và trách nhiệm của học sinh, sinh viên trong công tác phòng, chống ma túy.</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Phát động phong trào học sinh, sinh viên ký cam kết chấp hành pháp luật về phòng, chống ma túy; xây dựng, duy trì và nhân rộng các mô hình "Trường học không ma túy", "Lớp học không ma túy", gắn với phong trào thi đua xây dựng môi trường giáo dục an toàn, lành mạnh.</w:t>
      </w:r>
    </w:p>
    <w:p w:rsidR="006B143E" w:rsidRPr="00B82488" w:rsidRDefault="006B143E" w:rsidP="00B82488">
      <w:pPr>
        <w:spacing w:before="120" w:after="120" w:line="240" w:lineRule="auto"/>
        <w:ind w:firstLine="720"/>
        <w:jc w:val="both"/>
        <w:outlineLvl w:val="1"/>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Khuyến khích các khoa, Đoàn Thanh niên, Hội Sinh viên tổ chức các hoạt động văn hóa, văn nghệ, thể dục, thể thao, câu lạc bộ, hoạt động tình nguyện và các sân chơi lành mạnh nhằm tạo môi trường học tập, rèn luyện tích cực, góp phần phòng ngừa tệ nạn ma túy trong học sinh, sinh viên.</w:t>
      </w:r>
    </w:p>
    <w:p w:rsidR="00B84674" w:rsidRPr="00B82488" w:rsidRDefault="00B84674" w:rsidP="00B82488">
      <w:pPr>
        <w:spacing w:before="120" w:after="120" w:line="240" w:lineRule="auto"/>
        <w:jc w:val="both"/>
        <w:outlineLvl w:val="1"/>
        <w:rPr>
          <w:rFonts w:ascii="Times New Roman" w:eastAsia="Times New Roman" w:hAnsi="Times New Roman" w:cs="Times New Roman"/>
          <w:b/>
          <w:bCs/>
          <w:sz w:val="26"/>
          <w:szCs w:val="26"/>
        </w:rPr>
      </w:pPr>
      <w:r w:rsidRPr="00B82488">
        <w:rPr>
          <w:rFonts w:ascii="Times New Roman" w:eastAsia="Times New Roman" w:hAnsi="Times New Roman" w:cs="Times New Roman"/>
          <w:b/>
          <w:bCs/>
          <w:sz w:val="26"/>
          <w:szCs w:val="26"/>
          <w:lang w:val="vi-VN"/>
        </w:rPr>
        <w:t>I</w:t>
      </w:r>
      <w:r w:rsidRPr="00B82488">
        <w:rPr>
          <w:rFonts w:ascii="Times New Roman" w:eastAsia="Times New Roman" w:hAnsi="Times New Roman" w:cs="Times New Roman"/>
          <w:b/>
          <w:bCs/>
          <w:sz w:val="26"/>
          <w:szCs w:val="26"/>
        </w:rPr>
        <w:t xml:space="preserve">V. </w:t>
      </w:r>
      <w:r w:rsidR="00980A98" w:rsidRPr="00B82488">
        <w:rPr>
          <w:rFonts w:ascii="Times New Roman" w:eastAsia="Times New Roman" w:hAnsi="Times New Roman" w:cs="Times New Roman"/>
          <w:b/>
          <w:bCs/>
          <w:sz w:val="26"/>
          <w:szCs w:val="26"/>
        </w:rPr>
        <w:t>CHỈ TIÊU THỰC HIỆN</w:t>
      </w:r>
    </w:p>
    <w:p w:rsidR="00B82488" w:rsidRPr="00B82488" w:rsidRDefault="00980A98" w:rsidP="00B82488">
      <w:pPr>
        <w:spacing w:before="120" w:after="120" w:line="240" w:lineRule="auto"/>
        <w:jc w:val="both"/>
        <w:outlineLvl w:val="1"/>
        <w:rPr>
          <w:rFonts w:ascii="Times New Roman" w:eastAsia="Times New Roman" w:hAnsi="Times New Roman" w:cs="Times New Roman"/>
          <w:bCs/>
          <w:sz w:val="26"/>
          <w:szCs w:val="26"/>
        </w:rPr>
      </w:pPr>
      <w:r w:rsidRPr="00B82488">
        <w:rPr>
          <w:rFonts w:ascii="Times New Roman" w:eastAsia="Times New Roman" w:hAnsi="Times New Roman" w:cs="Times New Roman"/>
          <w:b/>
          <w:bCs/>
          <w:sz w:val="26"/>
          <w:szCs w:val="26"/>
        </w:rPr>
        <w:tab/>
      </w:r>
      <w:r w:rsidR="00B82488" w:rsidRPr="00B82488">
        <w:rPr>
          <w:rFonts w:ascii="Times New Roman" w:eastAsia="Times New Roman" w:hAnsi="Times New Roman" w:cs="Times New Roman"/>
          <w:bCs/>
          <w:sz w:val="26"/>
          <w:szCs w:val="26"/>
        </w:rPr>
        <w:t>100% học sinh, sinh viên được tuyên truyền, phổ biến kiến thức và pháp luật về phòng, chống ma túy thông qua các hoạt động do Nhà trường tổ chức.</w:t>
      </w:r>
    </w:p>
    <w:p w:rsidR="00B82488" w:rsidRPr="00B82488" w:rsidRDefault="00B82488" w:rsidP="00B82488">
      <w:pPr>
        <w:spacing w:before="120" w:after="120" w:line="240" w:lineRule="auto"/>
        <w:ind w:firstLine="720"/>
        <w:jc w:val="both"/>
        <w:outlineLvl w:val="1"/>
        <w:rPr>
          <w:rFonts w:ascii="Times New Roman" w:eastAsia="Times New Roman" w:hAnsi="Times New Roman" w:cs="Times New Roman"/>
          <w:bCs/>
          <w:sz w:val="26"/>
          <w:szCs w:val="26"/>
        </w:rPr>
      </w:pPr>
      <w:r w:rsidRPr="00B82488">
        <w:rPr>
          <w:rFonts w:ascii="Times New Roman" w:eastAsia="Times New Roman" w:hAnsi="Times New Roman" w:cs="Times New Roman"/>
          <w:bCs/>
          <w:sz w:val="26"/>
          <w:szCs w:val="26"/>
        </w:rPr>
        <w:t>100% học sinh, sinh viên khóa mới được học tập chuyên đề về phòng, chống ma túy trong Tuần sinh hoạt công dân - học sinh, sinh viên đầu khóa.</w:t>
      </w:r>
    </w:p>
    <w:p w:rsidR="00B82488" w:rsidRPr="00B82488" w:rsidRDefault="00B82488" w:rsidP="00B82488">
      <w:pPr>
        <w:spacing w:before="120" w:after="120" w:line="240" w:lineRule="auto"/>
        <w:ind w:firstLine="720"/>
        <w:jc w:val="both"/>
        <w:outlineLvl w:val="1"/>
        <w:rPr>
          <w:rFonts w:ascii="Times New Roman" w:eastAsia="Times New Roman" w:hAnsi="Times New Roman" w:cs="Times New Roman"/>
          <w:bCs/>
          <w:sz w:val="26"/>
          <w:szCs w:val="26"/>
        </w:rPr>
      </w:pPr>
      <w:r w:rsidRPr="00B82488">
        <w:rPr>
          <w:rFonts w:ascii="Times New Roman" w:eastAsia="Times New Roman" w:hAnsi="Times New Roman" w:cs="Times New Roman"/>
          <w:bCs/>
          <w:sz w:val="26"/>
          <w:szCs w:val="26"/>
        </w:rPr>
        <w:t>Tổ chức ít nhất 02 hội nghị, chuyên đề, tọa đàm hoặc diễn đàn tuyên truyền về phòng, chống ma túy có sự phối hợp của lực lượng Công an hoặc các cơ quan chức năng.</w:t>
      </w:r>
    </w:p>
    <w:p w:rsidR="00B82488" w:rsidRPr="00B82488" w:rsidRDefault="00B82488" w:rsidP="00B82488">
      <w:pPr>
        <w:spacing w:before="120" w:after="120" w:line="240" w:lineRule="auto"/>
        <w:ind w:firstLine="720"/>
        <w:jc w:val="both"/>
        <w:outlineLvl w:val="1"/>
        <w:rPr>
          <w:rFonts w:ascii="Times New Roman" w:eastAsia="Times New Roman" w:hAnsi="Times New Roman" w:cs="Times New Roman"/>
          <w:bCs/>
          <w:sz w:val="26"/>
          <w:szCs w:val="26"/>
        </w:rPr>
      </w:pPr>
      <w:r w:rsidRPr="00B82488">
        <w:rPr>
          <w:rFonts w:ascii="Times New Roman" w:eastAsia="Times New Roman" w:hAnsi="Times New Roman" w:cs="Times New Roman"/>
          <w:bCs/>
          <w:sz w:val="26"/>
          <w:szCs w:val="26"/>
        </w:rPr>
        <w:t>Đăng tải tối thiểu 01 tin, bài, infographic, video hoặc sản phẩm truyền thông về phòng, chống ma túy mỗi tháng trên Website, Cổng thông tin điện tử, Fanpage hoặc các nền tảng truyền thông chính thức của Nhà trường.</w:t>
      </w:r>
    </w:p>
    <w:p w:rsidR="00B82488" w:rsidRPr="00B82488" w:rsidRDefault="00B82488" w:rsidP="00B82488">
      <w:pPr>
        <w:spacing w:before="120" w:after="120" w:line="240" w:lineRule="auto"/>
        <w:ind w:firstLine="720"/>
        <w:jc w:val="both"/>
        <w:outlineLvl w:val="1"/>
        <w:rPr>
          <w:rFonts w:ascii="Times New Roman" w:eastAsia="Times New Roman" w:hAnsi="Times New Roman" w:cs="Times New Roman"/>
          <w:bCs/>
          <w:sz w:val="26"/>
          <w:szCs w:val="26"/>
        </w:rPr>
      </w:pPr>
      <w:r w:rsidRPr="00B82488">
        <w:rPr>
          <w:rFonts w:ascii="Times New Roman" w:eastAsia="Times New Roman" w:hAnsi="Times New Roman" w:cs="Times New Roman"/>
          <w:bCs/>
          <w:sz w:val="26"/>
          <w:szCs w:val="26"/>
        </w:rPr>
        <w:t>100% lớp học tổ chức cho học sinh, sinh viên ký cam kết chấp hành các quy định của pháp luật về phòng, chống ma túy.</w:t>
      </w:r>
    </w:p>
    <w:p w:rsidR="00B82488" w:rsidRPr="00B82488" w:rsidRDefault="00B82488" w:rsidP="00B82488">
      <w:pPr>
        <w:spacing w:before="120" w:after="120" w:line="240" w:lineRule="auto"/>
        <w:ind w:firstLine="720"/>
        <w:jc w:val="both"/>
        <w:outlineLvl w:val="1"/>
        <w:rPr>
          <w:rFonts w:ascii="Times New Roman" w:eastAsia="Times New Roman" w:hAnsi="Times New Roman" w:cs="Times New Roman"/>
          <w:bCs/>
          <w:sz w:val="26"/>
          <w:szCs w:val="26"/>
        </w:rPr>
      </w:pPr>
      <w:r w:rsidRPr="00B82488">
        <w:rPr>
          <w:rFonts w:ascii="Times New Roman" w:eastAsia="Times New Roman" w:hAnsi="Times New Roman" w:cs="Times New Roman"/>
          <w:bCs/>
          <w:sz w:val="26"/>
          <w:szCs w:val="26"/>
        </w:rPr>
        <w:t>Phấn đấu 100% khoa, đơn vị có học sinh, sinh viên triển khai và tham gia các hoạt động tuyên truyền, hưởng ứng phong trào xây dựng "Trường học không ma túy".</w:t>
      </w:r>
    </w:p>
    <w:p w:rsidR="00B82488" w:rsidRPr="00B82488" w:rsidRDefault="00B82488" w:rsidP="00B82488">
      <w:pPr>
        <w:spacing w:before="120" w:after="120" w:line="240" w:lineRule="auto"/>
        <w:ind w:firstLine="720"/>
        <w:jc w:val="both"/>
        <w:outlineLvl w:val="1"/>
        <w:rPr>
          <w:rFonts w:ascii="Times New Roman" w:eastAsia="Times New Roman" w:hAnsi="Times New Roman" w:cs="Times New Roman"/>
          <w:bCs/>
          <w:sz w:val="26"/>
          <w:szCs w:val="26"/>
        </w:rPr>
      </w:pPr>
      <w:r w:rsidRPr="00B82488">
        <w:rPr>
          <w:rFonts w:ascii="Times New Roman" w:eastAsia="Times New Roman" w:hAnsi="Times New Roman" w:cs="Times New Roman"/>
          <w:bCs/>
          <w:sz w:val="26"/>
          <w:szCs w:val="26"/>
        </w:rPr>
        <w:t>Phấn đấu 100% học sinh, sinh viên tham gia các hoạt động tuyên truyền, giáo dục phòng, chống ma túy do Nhà trường, Đoàn Thanh niên và Hội Sinh viên tổ chức.</w:t>
      </w:r>
    </w:p>
    <w:p w:rsidR="00B82488" w:rsidRPr="00B82488" w:rsidRDefault="00B82488" w:rsidP="00B82488">
      <w:pPr>
        <w:spacing w:before="120" w:after="120" w:line="240" w:lineRule="auto"/>
        <w:ind w:firstLine="720"/>
        <w:jc w:val="both"/>
        <w:outlineLvl w:val="1"/>
        <w:rPr>
          <w:rFonts w:ascii="Times New Roman" w:eastAsia="Times New Roman" w:hAnsi="Times New Roman" w:cs="Times New Roman"/>
          <w:bCs/>
          <w:sz w:val="26"/>
          <w:szCs w:val="26"/>
        </w:rPr>
      </w:pPr>
      <w:r w:rsidRPr="00B82488">
        <w:rPr>
          <w:rFonts w:ascii="Times New Roman" w:eastAsia="Times New Roman" w:hAnsi="Times New Roman" w:cs="Times New Roman"/>
          <w:bCs/>
          <w:sz w:val="26"/>
          <w:szCs w:val="26"/>
        </w:rPr>
        <w:t>Phấn đấu không để xảy ra tình trạng học sinh, sinh viên sử dụng, tàng trữ, mua bán hoặc tổ chức sử dụng trái phép chất ma túy trong khuôn viên Nhà trường; kịp thời phát hiện, phối hợp xử lý theo quy định đối với các trường hợp có dấu hiệu vi phạm.</w:t>
      </w:r>
    </w:p>
    <w:p w:rsidR="00B82488" w:rsidRPr="00B82488" w:rsidRDefault="00B82488" w:rsidP="00B82488">
      <w:pPr>
        <w:spacing w:before="120" w:after="120" w:line="240" w:lineRule="auto"/>
        <w:ind w:firstLine="720"/>
        <w:jc w:val="both"/>
        <w:outlineLvl w:val="1"/>
        <w:rPr>
          <w:rFonts w:ascii="Times New Roman" w:eastAsia="Times New Roman" w:hAnsi="Times New Roman" w:cs="Times New Roman"/>
          <w:bCs/>
          <w:sz w:val="26"/>
          <w:szCs w:val="26"/>
        </w:rPr>
      </w:pPr>
      <w:r w:rsidRPr="00B82488">
        <w:rPr>
          <w:rFonts w:ascii="Times New Roman" w:eastAsia="Times New Roman" w:hAnsi="Times New Roman" w:cs="Times New Roman"/>
          <w:bCs/>
          <w:sz w:val="26"/>
          <w:szCs w:val="26"/>
        </w:rPr>
        <w:t>100% các đơn vị được phân công nhiệm vụ triển khai thực hiện Kế hoạch và thực hiện chế độ báo cáo, đánh giá kết quả theo quy định.</w:t>
      </w:r>
    </w:p>
    <w:p w:rsidR="00980A98" w:rsidRPr="00B82488" w:rsidRDefault="00FE0BF5" w:rsidP="00B82488">
      <w:pPr>
        <w:spacing w:before="120" w:after="120" w:line="240" w:lineRule="auto"/>
        <w:jc w:val="both"/>
        <w:outlineLvl w:val="1"/>
        <w:rPr>
          <w:rFonts w:ascii="Times New Roman" w:eastAsia="Times New Roman" w:hAnsi="Times New Roman" w:cs="Times New Roman"/>
          <w:b/>
          <w:bCs/>
          <w:sz w:val="26"/>
          <w:szCs w:val="26"/>
        </w:rPr>
      </w:pPr>
      <w:r w:rsidRPr="00B82488">
        <w:rPr>
          <w:rFonts w:ascii="Times New Roman" w:eastAsia="Times New Roman" w:hAnsi="Times New Roman" w:cs="Times New Roman"/>
          <w:b/>
          <w:bCs/>
          <w:sz w:val="26"/>
          <w:szCs w:val="26"/>
        </w:rPr>
        <w:t>V. TỔ CHỨC THỰC HIỆN</w:t>
      </w:r>
    </w:p>
    <w:p w:rsidR="00B84674" w:rsidRPr="00B82488" w:rsidRDefault="00B84674" w:rsidP="00B82488">
      <w:pPr>
        <w:spacing w:before="120" w:after="120" w:line="240" w:lineRule="auto"/>
        <w:ind w:firstLine="720"/>
        <w:jc w:val="both"/>
        <w:outlineLvl w:val="2"/>
        <w:rPr>
          <w:rFonts w:ascii="Times New Roman" w:eastAsia="Times New Roman" w:hAnsi="Times New Roman" w:cs="Times New Roman"/>
          <w:b/>
          <w:bCs/>
          <w:sz w:val="26"/>
          <w:szCs w:val="26"/>
        </w:rPr>
      </w:pPr>
      <w:r w:rsidRPr="00B82488">
        <w:rPr>
          <w:rFonts w:ascii="Times New Roman" w:eastAsia="Times New Roman" w:hAnsi="Times New Roman" w:cs="Times New Roman"/>
          <w:b/>
          <w:bCs/>
          <w:sz w:val="26"/>
          <w:szCs w:val="26"/>
        </w:rPr>
        <w:t>1. Phòng Quản trị chất lượng - Học sinh, sinh viên</w:t>
      </w:r>
    </w:p>
    <w:p w:rsidR="00B82488" w:rsidRPr="00B82488" w:rsidRDefault="00B82488" w:rsidP="00B82488">
      <w:pPr>
        <w:spacing w:before="120" w:after="120" w:line="240" w:lineRule="auto"/>
        <w:ind w:firstLine="720"/>
        <w:jc w:val="both"/>
        <w:rPr>
          <w:rFonts w:ascii="Times New Roman" w:eastAsia="Times New Roman" w:hAnsi="Times New Roman" w:cs="Times New Roman"/>
          <w:sz w:val="26"/>
          <w:szCs w:val="26"/>
          <w:lang w:val="vi-VN"/>
        </w:rPr>
      </w:pPr>
      <w:r w:rsidRPr="00B82488">
        <w:rPr>
          <w:rFonts w:ascii="Times New Roman" w:eastAsia="Times New Roman" w:hAnsi="Times New Roman" w:cs="Times New Roman"/>
          <w:sz w:val="26"/>
          <w:szCs w:val="26"/>
          <w:lang w:val="vi-VN"/>
        </w:rPr>
        <w:t>Là đơn vị đầu mối, tham mưu Ban Giám hiệu tổ chức triển khai thực hiện Kế hoạch; hướng dẫn, đôn đốc các đơn vị trong Nhà trường thực hiện các nội dung theo kế hoạch.</w:t>
      </w:r>
    </w:p>
    <w:p w:rsidR="00B82488" w:rsidRPr="00B82488" w:rsidRDefault="00B82488" w:rsidP="00B82488">
      <w:pPr>
        <w:spacing w:before="120" w:after="120" w:line="240" w:lineRule="auto"/>
        <w:ind w:firstLine="720"/>
        <w:jc w:val="both"/>
        <w:rPr>
          <w:rFonts w:ascii="Times New Roman" w:eastAsia="Times New Roman" w:hAnsi="Times New Roman" w:cs="Times New Roman"/>
          <w:sz w:val="26"/>
          <w:szCs w:val="26"/>
          <w:lang w:val="vi-VN"/>
        </w:rPr>
      </w:pPr>
      <w:r w:rsidRPr="00B82488">
        <w:rPr>
          <w:rFonts w:ascii="Times New Roman" w:eastAsia="Times New Roman" w:hAnsi="Times New Roman" w:cs="Times New Roman"/>
          <w:sz w:val="26"/>
          <w:szCs w:val="26"/>
          <w:lang w:val="vi-VN"/>
        </w:rPr>
        <w:t>Chủ trì, phối hợp với Công an và các cơ quan, đơn vị có liên quan tổ chức các hoạt động tuyên truyền, phổ biến, giáo dục pháp luật về phòng, chống ma túy; trang bị kiến thức, kỹ năng phòng ngừa cho học sinh, sinh viên.</w:t>
      </w:r>
    </w:p>
    <w:p w:rsidR="00B82488" w:rsidRPr="00B82488" w:rsidRDefault="00B82488" w:rsidP="00B82488">
      <w:pPr>
        <w:spacing w:before="120" w:after="120" w:line="240" w:lineRule="auto"/>
        <w:ind w:firstLine="720"/>
        <w:jc w:val="both"/>
        <w:rPr>
          <w:rFonts w:ascii="Times New Roman" w:eastAsia="Times New Roman" w:hAnsi="Times New Roman" w:cs="Times New Roman"/>
          <w:sz w:val="26"/>
          <w:szCs w:val="26"/>
          <w:lang w:val="vi-VN"/>
        </w:rPr>
      </w:pPr>
      <w:r w:rsidRPr="00B82488">
        <w:rPr>
          <w:rFonts w:ascii="Times New Roman" w:eastAsia="Times New Roman" w:hAnsi="Times New Roman" w:cs="Times New Roman"/>
          <w:sz w:val="26"/>
          <w:szCs w:val="26"/>
          <w:lang w:val="vi-VN"/>
        </w:rPr>
        <w:t>Theo dõi, kiểm tra, đôn đốc, tổng hợp, đánh giá kết quả thực hiện; tham mưu Ban Giám hiệu thực hiện chế độ báo cáo theo quy định của cơ quan cấp trên.</w:t>
      </w:r>
    </w:p>
    <w:p w:rsidR="00B84674" w:rsidRPr="00B82488" w:rsidRDefault="00B84674" w:rsidP="00B82488">
      <w:pPr>
        <w:spacing w:before="120" w:after="120" w:line="240" w:lineRule="auto"/>
        <w:ind w:firstLine="720"/>
        <w:jc w:val="both"/>
        <w:rPr>
          <w:rFonts w:ascii="Times New Roman" w:eastAsia="Times New Roman" w:hAnsi="Times New Roman" w:cs="Times New Roman"/>
          <w:sz w:val="26"/>
          <w:szCs w:val="26"/>
          <w:lang w:val="vi-VN"/>
        </w:rPr>
      </w:pPr>
      <w:r w:rsidRPr="00B82488">
        <w:rPr>
          <w:rFonts w:ascii="Times New Roman" w:eastAsia="Times New Roman" w:hAnsi="Times New Roman" w:cs="Times New Roman"/>
          <w:b/>
          <w:bCs/>
          <w:sz w:val="26"/>
          <w:szCs w:val="26"/>
        </w:rPr>
        <w:t>2. Phòng Đào tạo - Cơ sở vật chất</w:t>
      </w:r>
    </w:p>
    <w:p w:rsidR="00B82488" w:rsidRPr="00B82488" w:rsidRDefault="00B82488" w:rsidP="00B82488">
      <w:pPr>
        <w:spacing w:before="120" w:after="120" w:line="240" w:lineRule="auto"/>
        <w:ind w:firstLine="720"/>
        <w:jc w:val="both"/>
        <w:outlineLvl w:val="2"/>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Bảo đảm cơ sở vật chất, trang thiết bị và các điều kiện cần thiết phục vụ các hoạt động tuyên truyền, giáo dục về phòng, chống ma túy.</w:t>
      </w:r>
    </w:p>
    <w:p w:rsidR="00B82488" w:rsidRPr="00B82488" w:rsidRDefault="00B82488" w:rsidP="00B82488">
      <w:pPr>
        <w:spacing w:before="120" w:after="120" w:line="240" w:lineRule="auto"/>
        <w:ind w:firstLine="720"/>
        <w:jc w:val="both"/>
        <w:outlineLvl w:val="2"/>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Phối hợp kiểm tra, rà soát, bảo đảm môi trường học tập, sinh hoạt an toàn, lành mạnh trong khuôn viên Nhà trường; kịp thời phối hợp xử lý các vụ việc phát sinh theo thẩm quyền.</w:t>
      </w:r>
    </w:p>
    <w:p w:rsidR="00B82488" w:rsidRPr="00B82488" w:rsidRDefault="00B82488" w:rsidP="00B82488">
      <w:pPr>
        <w:spacing w:before="120" w:after="120" w:line="240" w:lineRule="auto"/>
        <w:ind w:firstLine="720"/>
        <w:jc w:val="both"/>
        <w:outlineLvl w:val="2"/>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Phối hợp tăng cường công tác truyền thông trên Website, Cổng thông tin điện tử và các nền tảng truyền thông chính thức của Nhà trường; hỗ trợ ứng dụng công nghệ số trong công tác tuyên truyền.</w:t>
      </w:r>
    </w:p>
    <w:p w:rsidR="00B84674" w:rsidRPr="00B82488" w:rsidRDefault="00B84674" w:rsidP="00B82488">
      <w:pPr>
        <w:spacing w:before="120" w:after="120" w:line="240" w:lineRule="auto"/>
        <w:ind w:firstLine="720"/>
        <w:jc w:val="both"/>
        <w:outlineLvl w:val="2"/>
        <w:rPr>
          <w:rFonts w:ascii="Times New Roman" w:eastAsia="Times New Roman" w:hAnsi="Times New Roman" w:cs="Times New Roman"/>
          <w:b/>
          <w:bCs/>
          <w:sz w:val="26"/>
          <w:szCs w:val="26"/>
        </w:rPr>
      </w:pPr>
      <w:r w:rsidRPr="00B82488">
        <w:rPr>
          <w:rFonts w:ascii="Times New Roman" w:eastAsia="Times New Roman" w:hAnsi="Times New Roman" w:cs="Times New Roman"/>
          <w:b/>
          <w:bCs/>
          <w:sz w:val="26"/>
          <w:szCs w:val="26"/>
        </w:rPr>
        <w:t>3. Phòng Tổ chức - Tài chính</w:t>
      </w:r>
    </w:p>
    <w:p w:rsidR="00B82488" w:rsidRPr="00B82488" w:rsidRDefault="00B82488" w:rsidP="00B82488">
      <w:pPr>
        <w:spacing w:before="120" w:after="120" w:line="240" w:lineRule="auto"/>
        <w:ind w:firstLine="720"/>
        <w:jc w:val="both"/>
        <w:outlineLvl w:val="2"/>
        <w:rPr>
          <w:rFonts w:ascii="Times New Roman" w:eastAsia="Times New Roman" w:hAnsi="Times New Roman" w:cs="Times New Roman"/>
          <w:sz w:val="26"/>
          <w:szCs w:val="26"/>
          <w:lang w:val="vi-VN"/>
        </w:rPr>
      </w:pPr>
      <w:r w:rsidRPr="00B82488">
        <w:rPr>
          <w:rFonts w:ascii="Times New Roman" w:eastAsia="Times New Roman" w:hAnsi="Times New Roman" w:cs="Times New Roman"/>
          <w:sz w:val="26"/>
          <w:szCs w:val="26"/>
          <w:lang w:val="vi-VN"/>
        </w:rPr>
        <w:t>Tham mưu Ban Giám hiệu bố trí kinh phí, nguồn lực và các điều kiện cần thiết để triển khai thực hiện Kế hoạch theo quy định của pháp luật và điều kiện thực tế của Nhà trường.</w:t>
      </w:r>
    </w:p>
    <w:p w:rsidR="00B84674" w:rsidRPr="00B82488" w:rsidRDefault="00B84674" w:rsidP="00B82488">
      <w:pPr>
        <w:spacing w:before="120" w:after="120" w:line="240" w:lineRule="auto"/>
        <w:ind w:firstLine="720"/>
        <w:jc w:val="both"/>
        <w:outlineLvl w:val="2"/>
        <w:rPr>
          <w:rFonts w:ascii="Times New Roman" w:eastAsia="Times New Roman" w:hAnsi="Times New Roman" w:cs="Times New Roman"/>
          <w:b/>
          <w:bCs/>
          <w:sz w:val="26"/>
          <w:szCs w:val="26"/>
        </w:rPr>
      </w:pPr>
      <w:r w:rsidRPr="00B82488">
        <w:rPr>
          <w:rFonts w:ascii="Times New Roman" w:eastAsia="Times New Roman" w:hAnsi="Times New Roman" w:cs="Times New Roman"/>
          <w:b/>
          <w:bCs/>
          <w:sz w:val="26"/>
          <w:szCs w:val="26"/>
        </w:rPr>
        <w:t xml:space="preserve">4. Các khoa </w:t>
      </w:r>
    </w:p>
    <w:p w:rsidR="00B82488" w:rsidRPr="00B82488" w:rsidRDefault="00B82488" w:rsidP="00B82488">
      <w:pPr>
        <w:spacing w:before="120" w:after="120" w:line="240" w:lineRule="auto"/>
        <w:ind w:firstLine="720"/>
        <w:jc w:val="both"/>
        <w:outlineLvl w:val="2"/>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Tổ chức tuyên truyền, phổ biến nội dung phòng, chống ma túy đến toàn thể học sinh, sinh viên thông qua các buổi sinh hoạt lớp, sinh hoạt cố vấn học tập, sinh hoạt chuyên đề, chào cờ cấp khoa và các hoạt động giáo dục khác.</w:t>
      </w:r>
    </w:p>
    <w:p w:rsidR="00B82488" w:rsidRPr="00B82488" w:rsidRDefault="00B82488" w:rsidP="00B82488">
      <w:pPr>
        <w:spacing w:before="120" w:after="120" w:line="240" w:lineRule="auto"/>
        <w:ind w:firstLine="720"/>
        <w:jc w:val="both"/>
        <w:outlineLvl w:val="2"/>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Phối hợp với Phòng Quản trị chất lượng - Học sinh, sinh viên quản lý, theo dõi, nắm bắt tình hình học sinh, sinh viên; kịp thời phát hiện, báo cáo và phối hợp xử lý các trường hợp có dấu hiệu liên quan đến ma túy theo quy định.</w:t>
      </w:r>
    </w:p>
    <w:p w:rsidR="00B82488" w:rsidRPr="00B82488" w:rsidRDefault="00B82488" w:rsidP="00B82488">
      <w:pPr>
        <w:spacing w:before="120" w:after="120" w:line="240" w:lineRule="auto"/>
        <w:ind w:firstLine="720"/>
        <w:jc w:val="both"/>
        <w:outlineLvl w:val="2"/>
        <w:rPr>
          <w:rFonts w:ascii="Times New Roman" w:eastAsia="Times New Roman" w:hAnsi="Times New Roman" w:cs="Times New Roman"/>
          <w:sz w:val="26"/>
          <w:szCs w:val="26"/>
        </w:rPr>
      </w:pPr>
      <w:r w:rsidRPr="00B82488">
        <w:rPr>
          <w:rFonts w:ascii="Times New Roman" w:eastAsia="Times New Roman" w:hAnsi="Times New Roman" w:cs="Times New Roman"/>
          <w:sz w:val="26"/>
          <w:szCs w:val="26"/>
        </w:rPr>
        <w:t>Vận động học sinh, sinh viên tích cực tham gia các hoạt động tuyên truyền, giáo dục; xây dựng môi trường học tập an toàn, lành mạnh, không có ma túy.</w:t>
      </w:r>
    </w:p>
    <w:p w:rsidR="00B84674" w:rsidRPr="00B82488" w:rsidRDefault="00B84674" w:rsidP="00B82488">
      <w:pPr>
        <w:spacing w:before="120" w:after="120" w:line="240" w:lineRule="auto"/>
        <w:ind w:firstLine="720"/>
        <w:jc w:val="both"/>
        <w:outlineLvl w:val="2"/>
        <w:rPr>
          <w:rFonts w:ascii="Times New Roman" w:eastAsia="Times New Roman" w:hAnsi="Times New Roman" w:cs="Times New Roman"/>
          <w:b/>
          <w:bCs/>
          <w:sz w:val="26"/>
          <w:szCs w:val="26"/>
        </w:rPr>
      </w:pPr>
      <w:r w:rsidRPr="00B82488">
        <w:rPr>
          <w:rFonts w:ascii="Times New Roman" w:eastAsia="Times New Roman" w:hAnsi="Times New Roman" w:cs="Times New Roman"/>
          <w:b/>
          <w:bCs/>
          <w:sz w:val="26"/>
          <w:szCs w:val="26"/>
        </w:rPr>
        <w:t>5. Đoàn Thanh niên, Hội Sinh viên</w:t>
      </w:r>
    </w:p>
    <w:p w:rsidR="00B82488" w:rsidRPr="00B82488" w:rsidRDefault="00B82488" w:rsidP="00B82488">
      <w:pPr>
        <w:pStyle w:val="NormalWeb"/>
        <w:spacing w:before="120" w:beforeAutospacing="0" w:after="120" w:afterAutospacing="0"/>
        <w:ind w:firstLine="720"/>
        <w:jc w:val="both"/>
        <w:rPr>
          <w:sz w:val="26"/>
          <w:szCs w:val="26"/>
        </w:rPr>
      </w:pPr>
      <w:r w:rsidRPr="00B82488">
        <w:rPr>
          <w:sz w:val="26"/>
          <w:szCs w:val="26"/>
        </w:rPr>
        <w:t>Chủ trì tổ chức các hoạt động tuyên truyền, diễn đàn, tọa đàm, hội thi, cuộc thi tìm hiểu pháp luật, sân khấu hóa và các hoạt động hưởng ứng Tháng hành động phòng, chống ma túy, Ngày Quốc tế phòng, chống ma túy và Ngày toàn dân phòng, chống ma túy (ngày 26 tháng 6).</w:t>
      </w:r>
    </w:p>
    <w:p w:rsidR="00B82488" w:rsidRPr="00B82488" w:rsidRDefault="00B82488" w:rsidP="00B82488">
      <w:pPr>
        <w:pStyle w:val="NormalWeb"/>
        <w:spacing w:before="120" w:beforeAutospacing="0" w:after="120" w:afterAutospacing="0"/>
        <w:ind w:firstLine="720"/>
        <w:jc w:val="both"/>
        <w:rPr>
          <w:sz w:val="26"/>
          <w:szCs w:val="26"/>
        </w:rPr>
      </w:pPr>
      <w:r w:rsidRPr="00B82488">
        <w:rPr>
          <w:sz w:val="26"/>
          <w:szCs w:val="26"/>
        </w:rPr>
        <w:t>Đẩy mạnh công tác tuyên truyền trên các nền tảng số, mạng xã hội chính thức của Đoàn Thanh niên, Hội Sinh viên; xây dựng các sản phẩm truyền thông số phù hợp với đặc điểm, nhu cầu tiếp cận thông tin của học sinh, sinh viên.</w:t>
      </w:r>
    </w:p>
    <w:p w:rsidR="00B82488" w:rsidRPr="00B82488" w:rsidRDefault="00B82488" w:rsidP="00B82488">
      <w:pPr>
        <w:pStyle w:val="NormalWeb"/>
        <w:spacing w:before="120" w:beforeAutospacing="0" w:after="120" w:afterAutospacing="0"/>
        <w:ind w:firstLine="720"/>
        <w:jc w:val="both"/>
        <w:rPr>
          <w:sz w:val="26"/>
          <w:szCs w:val="26"/>
        </w:rPr>
      </w:pPr>
      <w:r w:rsidRPr="00B82488">
        <w:rPr>
          <w:sz w:val="26"/>
          <w:szCs w:val="26"/>
        </w:rPr>
        <w:t>Phát huy vai trò của cán bộ Đoàn, Hội, đoàn viên, hội viên trong công tác tuyên truyền, vận động học sinh, sinh viên thực hiện nghiêm các quy định của pháp luật về phòng, chống ma túy; tích cực hưởng ứng phong trào "Nói không với ma túy", góp phần xây dựng mô hình "Trường học không ma túy".</w:t>
      </w:r>
    </w:p>
    <w:p w:rsidR="00B82488" w:rsidRPr="00B82488" w:rsidRDefault="00B82488" w:rsidP="00B82488">
      <w:pPr>
        <w:pStyle w:val="NormalWeb"/>
        <w:spacing w:before="120" w:beforeAutospacing="0" w:after="120" w:afterAutospacing="0"/>
        <w:ind w:firstLine="720"/>
        <w:jc w:val="both"/>
        <w:rPr>
          <w:b/>
          <w:sz w:val="26"/>
          <w:szCs w:val="26"/>
        </w:rPr>
      </w:pPr>
      <w:r w:rsidRPr="00B82488">
        <w:rPr>
          <w:b/>
          <w:sz w:val="26"/>
          <w:szCs w:val="26"/>
        </w:rPr>
        <w:t>6. Chế độ báo cáo</w:t>
      </w:r>
    </w:p>
    <w:p w:rsidR="00B82488" w:rsidRPr="00B82488" w:rsidRDefault="00B82488" w:rsidP="00B82488">
      <w:pPr>
        <w:pStyle w:val="NormalWeb"/>
        <w:spacing w:before="120" w:beforeAutospacing="0" w:after="120" w:afterAutospacing="0"/>
        <w:ind w:firstLine="720"/>
        <w:jc w:val="both"/>
        <w:rPr>
          <w:sz w:val="26"/>
          <w:szCs w:val="26"/>
        </w:rPr>
      </w:pPr>
      <w:r w:rsidRPr="00B82488">
        <w:rPr>
          <w:sz w:val="26"/>
          <w:szCs w:val="26"/>
        </w:rPr>
        <w:t>Các đơn vị căn cứ chức năng, nhiệm vụ được giao chủ động xây dựng kế hoạch triển khai và tổ chức thực hiện nghiêm túc, hiệu quả các nội dung của Kế hoạch này.</w:t>
      </w:r>
    </w:p>
    <w:p w:rsidR="00B82488" w:rsidRPr="00B82488" w:rsidRDefault="00B82488" w:rsidP="00B82488">
      <w:pPr>
        <w:pStyle w:val="NormalWeb"/>
        <w:spacing w:before="120" w:beforeAutospacing="0" w:after="120" w:afterAutospacing="0"/>
        <w:ind w:firstLine="720"/>
        <w:jc w:val="both"/>
        <w:rPr>
          <w:sz w:val="26"/>
          <w:szCs w:val="26"/>
        </w:rPr>
      </w:pPr>
      <w:r w:rsidRPr="00B82488">
        <w:rPr>
          <w:sz w:val="26"/>
          <w:szCs w:val="26"/>
        </w:rPr>
        <w:t>Định kỳ hoặc khi có yêu cầu, các đơn vị báo cáo kết quả thực hiện về Phòng Quản trị chất lượng - Học sinh, sinh viên để tổng hợp, tham mưu Ban Giám hiệu báo cáo cơ quan cấp trên theo quy định.</w:t>
      </w:r>
    </w:p>
    <w:p w:rsidR="00563A47" w:rsidRDefault="00B82488" w:rsidP="00B82488">
      <w:pPr>
        <w:pStyle w:val="NormalWeb"/>
        <w:spacing w:before="120" w:beforeAutospacing="0" w:after="120" w:afterAutospacing="0"/>
        <w:ind w:firstLine="720"/>
        <w:jc w:val="both"/>
        <w:rPr>
          <w:bCs/>
          <w:sz w:val="26"/>
          <w:szCs w:val="26"/>
          <w:lang w:val="pt-BR"/>
        </w:rPr>
      </w:pPr>
      <w:bookmarkStart w:id="2" w:name="page5"/>
      <w:bookmarkEnd w:id="2"/>
      <w:r w:rsidRPr="00B82488">
        <w:rPr>
          <w:bCs/>
          <w:sz w:val="26"/>
          <w:szCs w:val="26"/>
          <w:lang w:val="pt-BR"/>
        </w:rPr>
        <w:t>Trên đây là Kế hoạch tuyên truyền, phổ biến công tác phòng, chống ma túy của Trường Cao đẳng Kỹ thuật Công nghệ Nha Trang năm 2026. Đề nghị các đơn vị căn cứ chức năng, nhiệm vụ được giao nghiêm túc triển khai thực hiện</w:t>
      </w:r>
      <w:r w:rsidR="00E171F9" w:rsidRPr="00B82488">
        <w:rPr>
          <w:bCs/>
          <w:sz w:val="26"/>
          <w:szCs w:val="26"/>
          <w:lang w:val="pt-BR"/>
        </w:rPr>
        <w:t>.</w:t>
      </w:r>
    </w:p>
    <w:p w:rsidR="00B82488" w:rsidRPr="00B82488" w:rsidRDefault="00B82488" w:rsidP="00B82488">
      <w:pPr>
        <w:pStyle w:val="NormalWeb"/>
        <w:spacing w:before="120" w:beforeAutospacing="0" w:after="120" w:afterAutospacing="0"/>
        <w:ind w:firstLine="720"/>
        <w:jc w:val="both"/>
        <w:rPr>
          <w:bCs/>
          <w:sz w:val="26"/>
          <w:szCs w:val="26"/>
          <w:lang w:val="pt-BR"/>
        </w:rPr>
      </w:pPr>
    </w:p>
    <w:tbl>
      <w:tblPr>
        <w:tblW w:w="0" w:type="auto"/>
        <w:tblInd w:w="108" w:type="dxa"/>
        <w:tblLook w:val="04A0" w:firstRow="1" w:lastRow="0" w:firstColumn="1" w:lastColumn="0" w:noHBand="0" w:noVBand="1"/>
      </w:tblPr>
      <w:tblGrid>
        <w:gridCol w:w="3365"/>
        <w:gridCol w:w="1137"/>
        <w:gridCol w:w="4580"/>
      </w:tblGrid>
      <w:tr w:rsidR="00862A57" w:rsidRPr="00B82488" w:rsidTr="00BC31EB">
        <w:tc>
          <w:tcPr>
            <w:tcW w:w="3402" w:type="dxa"/>
          </w:tcPr>
          <w:p w:rsidR="00862A57" w:rsidRPr="00B82488" w:rsidRDefault="00862A57" w:rsidP="00862A57">
            <w:pPr>
              <w:widowControl w:val="0"/>
              <w:autoSpaceDE w:val="0"/>
              <w:autoSpaceDN w:val="0"/>
              <w:spacing w:before="80" w:after="40" w:line="228" w:lineRule="exact"/>
              <w:jc w:val="both"/>
              <w:rPr>
                <w:rFonts w:ascii="Times New Roman" w:eastAsia="Times New Roman" w:hAnsi="Times New Roman" w:cs="Times New Roman"/>
                <w:sz w:val="20"/>
              </w:rPr>
            </w:pPr>
            <w:r w:rsidRPr="00B82488">
              <w:rPr>
                <w:rFonts w:ascii="Times New Roman" w:eastAsia="Times New Roman" w:hAnsi="Times New Roman" w:cs="Times New Roman"/>
                <w:b/>
                <w:i/>
                <w:w w:val="105"/>
                <w:sz w:val="24"/>
                <w:szCs w:val="24"/>
              </w:rPr>
              <w:t>Nơi nhận:</w:t>
            </w:r>
            <w:r w:rsidRPr="00B82488">
              <w:rPr>
                <w:rFonts w:ascii="Times New Roman" w:eastAsia="Times New Roman" w:hAnsi="Times New Roman" w:cs="Times New Roman"/>
                <w:sz w:val="24"/>
                <w:szCs w:val="24"/>
              </w:rPr>
              <w:t xml:space="preserve"> </w:t>
            </w:r>
          </w:p>
        </w:tc>
        <w:tc>
          <w:tcPr>
            <w:tcW w:w="1151" w:type="dxa"/>
          </w:tcPr>
          <w:p w:rsidR="00862A57" w:rsidRPr="00B82488" w:rsidRDefault="00862A57" w:rsidP="00862A57">
            <w:pPr>
              <w:widowControl w:val="0"/>
              <w:autoSpaceDE w:val="0"/>
              <w:autoSpaceDN w:val="0"/>
              <w:spacing w:after="0" w:line="247" w:lineRule="auto"/>
              <w:jc w:val="both"/>
              <w:rPr>
                <w:rFonts w:ascii="Times New Roman" w:eastAsia="Times New Roman" w:hAnsi="Times New Roman" w:cs="Times New Roman"/>
              </w:rPr>
            </w:pPr>
          </w:p>
        </w:tc>
        <w:tc>
          <w:tcPr>
            <w:tcW w:w="4627" w:type="dxa"/>
          </w:tcPr>
          <w:p w:rsidR="00862A57" w:rsidRPr="00B82488" w:rsidRDefault="00862A57" w:rsidP="00862A57">
            <w:pPr>
              <w:widowControl w:val="0"/>
              <w:autoSpaceDE w:val="0"/>
              <w:autoSpaceDN w:val="0"/>
              <w:spacing w:after="0" w:line="240" w:lineRule="auto"/>
              <w:jc w:val="center"/>
              <w:rPr>
                <w:rFonts w:ascii="Times New Roman" w:eastAsia="Times New Roman" w:hAnsi="Times New Roman" w:cs="Times New Roman"/>
                <w:b/>
                <w:sz w:val="28"/>
                <w:szCs w:val="28"/>
              </w:rPr>
            </w:pPr>
            <w:r w:rsidRPr="00B82488">
              <w:rPr>
                <w:rFonts w:ascii="Times New Roman" w:eastAsia="Times New Roman" w:hAnsi="Times New Roman" w:cs="Times New Roman"/>
                <w:b/>
                <w:position w:val="10"/>
                <w:sz w:val="28"/>
                <w:szCs w:val="28"/>
              </w:rPr>
              <w:t>KT.HIỆU TRƯỞNG</w:t>
            </w:r>
          </w:p>
        </w:tc>
      </w:tr>
      <w:tr w:rsidR="00862A57" w:rsidRPr="00B82488" w:rsidTr="00BC31EB">
        <w:trPr>
          <w:trHeight w:val="677"/>
        </w:trPr>
        <w:tc>
          <w:tcPr>
            <w:tcW w:w="3402" w:type="dxa"/>
          </w:tcPr>
          <w:p w:rsidR="00862A57" w:rsidRPr="00B82488" w:rsidRDefault="00862A57" w:rsidP="00862A57">
            <w:pPr>
              <w:widowControl w:val="0"/>
              <w:autoSpaceDE w:val="0"/>
              <w:autoSpaceDN w:val="0"/>
              <w:spacing w:before="6" w:after="0" w:line="228" w:lineRule="exact"/>
              <w:jc w:val="both"/>
              <w:rPr>
                <w:rFonts w:ascii="Times New Roman" w:eastAsia="Times New Roman" w:hAnsi="Times New Roman" w:cs="Times New Roman"/>
              </w:rPr>
            </w:pPr>
            <w:r w:rsidRPr="00B82488">
              <w:rPr>
                <w:rFonts w:ascii="Times New Roman" w:eastAsia="Times New Roman" w:hAnsi="Times New Roman" w:cs="Times New Roman"/>
                <w:w w:val="105"/>
              </w:rPr>
              <w:t>- Ban Giám Hiệu (báo cáo);</w:t>
            </w:r>
          </w:p>
          <w:p w:rsidR="00862A57" w:rsidRPr="00B82488" w:rsidRDefault="00862A57" w:rsidP="00862A57">
            <w:pPr>
              <w:widowControl w:val="0"/>
              <w:autoSpaceDE w:val="0"/>
              <w:autoSpaceDN w:val="0"/>
              <w:spacing w:before="6" w:after="0" w:line="228" w:lineRule="exact"/>
              <w:jc w:val="both"/>
              <w:rPr>
                <w:rFonts w:ascii="Times New Roman" w:eastAsia="Times New Roman" w:hAnsi="Times New Roman" w:cs="Times New Roman"/>
              </w:rPr>
            </w:pPr>
            <w:r w:rsidRPr="00B82488">
              <w:rPr>
                <w:rFonts w:ascii="Times New Roman" w:eastAsia="Times New Roman" w:hAnsi="Times New Roman" w:cs="Times New Roman"/>
              </w:rPr>
              <w:t xml:space="preserve">- Các đơn </w:t>
            </w:r>
            <w:r w:rsidRPr="00B82488">
              <w:rPr>
                <w:rFonts w:ascii="Times New Roman" w:eastAsia="Times New Roman" w:hAnsi="Times New Roman" w:cs="Times New Roman"/>
                <w:lang w:val="vi-VN"/>
              </w:rPr>
              <w:t>vị;</w:t>
            </w:r>
            <w:r w:rsidRPr="00B82488">
              <w:rPr>
                <w:rFonts w:ascii="Times New Roman" w:eastAsia="Times New Roman" w:hAnsi="Times New Roman" w:cs="Times New Roman"/>
              </w:rPr>
              <w:t xml:space="preserve"> </w:t>
            </w:r>
          </w:p>
          <w:p w:rsidR="00862A57" w:rsidRPr="00B82488" w:rsidRDefault="00862A57" w:rsidP="00862A57">
            <w:pPr>
              <w:widowControl w:val="0"/>
              <w:autoSpaceDE w:val="0"/>
              <w:autoSpaceDN w:val="0"/>
              <w:spacing w:before="6" w:after="0" w:line="228" w:lineRule="exact"/>
              <w:jc w:val="both"/>
              <w:rPr>
                <w:rFonts w:ascii="Times New Roman" w:eastAsia="Times New Roman" w:hAnsi="Times New Roman" w:cs="Times New Roman"/>
              </w:rPr>
            </w:pPr>
            <w:r w:rsidRPr="00B82488">
              <w:rPr>
                <w:rFonts w:ascii="Times New Roman" w:eastAsia="Times New Roman" w:hAnsi="Times New Roman" w:cs="Times New Roman"/>
                <w:lang w:val="vi-VN"/>
              </w:rPr>
              <w:t>- ĐTN, HSV</w:t>
            </w:r>
          </w:p>
          <w:p w:rsidR="00862A57" w:rsidRPr="00B82488" w:rsidRDefault="00862A57" w:rsidP="00862A57">
            <w:pPr>
              <w:widowControl w:val="0"/>
              <w:autoSpaceDE w:val="0"/>
              <w:autoSpaceDN w:val="0"/>
              <w:spacing w:before="6" w:after="0" w:line="228" w:lineRule="exact"/>
              <w:jc w:val="both"/>
              <w:rPr>
                <w:rFonts w:ascii="Times New Roman" w:eastAsia="Times New Roman" w:hAnsi="Times New Roman" w:cs="Times New Roman"/>
                <w:lang w:val="vi-VN"/>
              </w:rPr>
            </w:pPr>
            <w:r w:rsidRPr="00B82488">
              <w:rPr>
                <w:rFonts w:ascii="Times New Roman" w:eastAsia="Times New Roman" w:hAnsi="Times New Roman" w:cs="Times New Roman"/>
                <w:lang w:val="vi-VN"/>
              </w:rPr>
              <w:t>- Cổng thông tin điện tử Trường;</w:t>
            </w:r>
          </w:p>
          <w:p w:rsidR="00862A57" w:rsidRPr="00B82488" w:rsidRDefault="00862A57" w:rsidP="00862A57">
            <w:pPr>
              <w:widowControl w:val="0"/>
              <w:autoSpaceDE w:val="0"/>
              <w:autoSpaceDN w:val="0"/>
              <w:spacing w:before="6" w:after="0" w:line="228" w:lineRule="exact"/>
              <w:jc w:val="both"/>
              <w:rPr>
                <w:rFonts w:ascii="Times New Roman" w:eastAsia="Times New Roman" w:hAnsi="Times New Roman" w:cs="Times New Roman"/>
                <w:lang w:val="vi-VN"/>
              </w:rPr>
            </w:pPr>
            <w:r w:rsidRPr="00B82488">
              <w:rPr>
                <w:rFonts w:ascii="Times New Roman" w:eastAsia="Times New Roman" w:hAnsi="Times New Roman" w:cs="Times New Roman"/>
                <w:lang w:val="vi-VN"/>
              </w:rPr>
              <w:t>- Cổng thông tin HSSV;</w:t>
            </w:r>
          </w:p>
          <w:p w:rsidR="00862A57" w:rsidRPr="00B82488" w:rsidRDefault="00862A57" w:rsidP="00862A57">
            <w:pPr>
              <w:widowControl w:val="0"/>
              <w:autoSpaceDE w:val="0"/>
              <w:autoSpaceDN w:val="0"/>
              <w:spacing w:before="10" w:after="0" w:line="240" w:lineRule="auto"/>
              <w:jc w:val="both"/>
              <w:rPr>
                <w:rFonts w:ascii="Times New Roman" w:eastAsia="Times New Roman" w:hAnsi="Times New Roman" w:cs="Times New Roman"/>
              </w:rPr>
            </w:pPr>
            <w:r w:rsidRPr="00B82488">
              <w:rPr>
                <w:rFonts w:ascii="Times New Roman" w:eastAsia="Times New Roman" w:hAnsi="Times New Roman" w:cs="Times New Roman"/>
                <w:spacing w:val="-3"/>
                <w:w w:val="105"/>
              </w:rPr>
              <w:t xml:space="preserve">- Lưu: </w:t>
            </w:r>
            <w:r w:rsidRPr="00B82488">
              <w:rPr>
                <w:rFonts w:ascii="Times New Roman" w:eastAsia="Times New Roman" w:hAnsi="Times New Roman" w:cs="Times New Roman"/>
                <w:w w:val="105"/>
              </w:rPr>
              <w:t>VT, QTCL-HSSV.</w:t>
            </w:r>
          </w:p>
        </w:tc>
        <w:tc>
          <w:tcPr>
            <w:tcW w:w="1151" w:type="dxa"/>
          </w:tcPr>
          <w:p w:rsidR="00862A57" w:rsidRPr="00B82488" w:rsidRDefault="00862A57" w:rsidP="00862A57">
            <w:pPr>
              <w:widowControl w:val="0"/>
              <w:autoSpaceDE w:val="0"/>
              <w:autoSpaceDN w:val="0"/>
              <w:spacing w:after="0" w:line="247" w:lineRule="auto"/>
              <w:jc w:val="both"/>
              <w:rPr>
                <w:rFonts w:ascii="Times New Roman" w:eastAsia="Times New Roman" w:hAnsi="Times New Roman" w:cs="Times New Roman"/>
              </w:rPr>
            </w:pPr>
          </w:p>
        </w:tc>
        <w:tc>
          <w:tcPr>
            <w:tcW w:w="4627" w:type="dxa"/>
          </w:tcPr>
          <w:p w:rsidR="00862A57" w:rsidRPr="00B82488" w:rsidRDefault="00862A57" w:rsidP="00862A57">
            <w:pPr>
              <w:widowControl w:val="0"/>
              <w:autoSpaceDE w:val="0"/>
              <w:autoSpaceDN w:val="0"/>
              <w:spacing w:after="0" w:line="240" w:lineRule="auto"/>
              <w:jc w:val="center"/>
              <w:rPr>
                <w:rFonts w:ascii="Times New Roman" w:eastAsia="Times New Roman" w:hAnsi="Times New Roman" w:cs="Times New Roman"/>
                <w:b/>
                <w:sz w:val="28"/>
                <w:szCs w:val="28"/>
              </w:rPr>
            </w:pPr>
            <w:r w:rsidRPr="00B82488">
              <w:rPr>
                <w:rFonts w:ascii="Times New Roman" w:eastAsia="Times New Roman" w:hAnsi="Times New Roman" w:cs="Times New Roman"/>
                <w:b/>
                <w:sz w:val="28"/>
                <w:szCs w:val="28"/>
              </w:rPr>
              <w:t xml:space="preserve"> PHÓ HIỆU TRƯỞNG</w:t>
            </w:r>
          </w:p>
          <w:p w:rsidR="00862A57" w:rsidRPr="00B82488" w:rsidRDefault="00862A57" w:rsidP="00862A57">
            <w:pPr>
              <w:widowControl w:val="0"/>
              <w:autoSpaceDE w:val="0"/>
              <w:autoSpaceDN w:val="0"/>
              <w:spacing w:after="0" w:line="240" w:lineRule="auto"/>
              <w:jc w:val="center"/>
              <w:rPr>
                <w:rFonts w:ascii="Times New Roman" w:eastAsia="Times New Roman" w:hAnsi="Times New Roman" w:cs="Times New Roman"/>
                <w:b/>
                <w:sz w:val="28"/>
                <w:szCs w:val="28"/>
              </w:rPr>
            </w:pPr>
          </w:p>
          <w:p w:rsidR="00862A57" w:rsidRPr="00B82488" w:rsidRDefault="00862A57" w:rsidP="00862A57">
            <w:pPr>
              <w:widowControl w:val="0"/>
              <w:autoSpaceDE w:val="0"/>
              <w:autoSpaceDN w:val="0"/>
              <w:spacing w:after="0" w:line="240" w:lineRule="auto"/>
              <w:jc w:val="center"/>
              <w:rPr>
                <w:rFonts w:ascii="Times New Roman" w:eastAsia="Times New Roman" w:hAnsi="Times New Roman" w:cs="Times New Roman"/>
                <w:b/>
                <w:sz w:val="28"/>
                <w:szCs w:val="28"/>
              </w:rPr>
            </w:pPr>
          </w:p>
          <w:p w:rsidR="00862A57" w:rsidRPr="00B82488" w:rsidRDefault="00862A57" w:rsidP="00862A57">
            <w:pPr>
              <w:widowControl w:val="0"/>
              <w:autoSpaceDE w:val="0"/>
              <w:autoSpaceDN w:val="0"/>
              <w:spacing w:after="0" w:line="240" w:lineRule="auto"/>
              <w:jc w:val="center"/>
              <w:rPr>
                <w:rFonts w:ascii="Times New Roman" w:eastAsia="Times New Roman" w:hAnsi="Times New Roman" w:cs="Times New Roman"/>
                <w:b/>
                <w:sz w:val="28"/>
                <w:szCs w:val="28"/>
              </w:rPr>
            </w:pPr>
          </w:p>
          <w:p w:rsidR="00862A57" w:rsidRPr="00B82488" w:rsidRDefault="00862A57" w:rsidP="00862A57">
            <w:pPr>
              <w:widowControl w:val="0"/>
              <w:autoSpaceDE w:val="0"/>
              <w:autoSpaceDN w:val="0"/>
              <w:spacing w:after="0" w:line="240" w:lineRule="auto"/>
              <w:jc w:val="center"/>
              <w:rPr>
                <w:rFonts w:ascii="Times New Roman" w:eastAsia="Times New Roman" w:hAnsi="Times New Roman" w:cs="Times New Roman"/>
                <w:b/>
                <w:sz w:val="28"/>
                <w:szCs w:val="28"/>
              </w:rPr>
            </w:pPr>
          </w:p>
          <w:p w:rsidR="00862A57" w:rsidRPr="00B82488" w:rsidRDefault="00862A57" w:rsidP="00862A57">
            <w:pPr>
              <w:widowControl w:val="0"/>
              <w:autoSpaceDE w:val="0"/>
              <w:autoSpaceDN w:val="0"/>
              <w:spacing w:after="0" w:line="240" w:lineRule="auto"/>
              <w:jc w:val="center"/>
              <w:rPr>
                <w:rFonts w:ascii="Times New Roman" w:eastAsia="Times New Roman" w:hAnsi="Times New Roman" w:cs="Times New Roman"/>
                <w:b/>
                <w:sz w:val="28"/>
                <w:szCs w:val="28"/>
              </w:rPr>
            </w:pPr>
          </w:p>
          <w:p w:rsidR="00862A57" w:rsidRPr="00B82488" w:rsidRDefault="00862A57" w:rsidP="00862A57">
            <w:pPr>
              <w:widowControl w:val="0"/>
              <w:autoSpaceDE w:val="0"/>
              <w:autoSpaceDN w:val="0"/>
              <w:spacing w:after="0" w:line="240" w:lineRule="auto"/>
              <w:jc w:val="center"/>
              <w:rPr>
                <w:rFonts w:ascii="Times New Roman" w:eastAsia="Times New Roman" w:hAnsi="Times New Roman" w:cs="Times New Roman"/>
                <w:b/>
                <w:sz w:val="28"/>
                <w:szCs w:val="28"/>
                <w:lang w:val="vi-VN"/>
              </w:rPr>
            </w:pPr>
            <w:r w:rsidRPr="00B82488">
              <w:rPr>
                <w:rFonts w:ascii="Times New Roman" w:eastAsia="Times New Roman" w:hAnsi="Times New Roman" w:cs="Times New Roman"/>
                <w:b/>
                <w:sz w:val="28"/>
                <w:szCs w:val="28"/>
                <w:lang w:val="vi-VN"/>
              </w:rPr>
              <w:t>ThS. Văn Đình Thanh</w:t>
            </w:r>
          </w:p>
        </w:tc>
      </w:tr>
    </w:tbl>
    <w:p w:rsidR="00862A57" w:rsidRPr="00B82488" w:rsidRDefault="00862A57" w:rsidP="00862A57">
      <w:pPr>
        <w:pStyle w:val="NormalWeb"/>
        <w:spacing w:before="120" w:beforeAutospacing="0" w:after="120" w:afterAutospacing="0"/>
        <w:ind w:firstLine="720"/>
        <w:jc w:val="both"/>
        <w:rPr>
          <w:sz w:val="20"/>
          <w:szCs w:val="20"/>
        </w:rPr>
      </w:pPr>
    </w:p>
    <w:sectPr w:rsidR="00862A57" w:rsidRPr="00B82488" w:rsidSect="00B82488">
      <w:headerReference w:type="default" r:id="rId9"/>
      <w:pgSz w:w="11906" w:h="16838"/>
      <w:pgMar w:top="1440" w:right="1276"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5EC" w:rsidRDefault="00A225EC">
      <w:pPr>
        <w:spacing w:line="240" w:lineRule="auto"/>
      </w:pPr>
      <w:r>
        <w:separator/>
      </w:r>
    </w:p>
  </w:endnote>
  <w:endnote w:type="continuationSeparator" w:id="0">
    <w:p w:rsidR="00A225EC" w:rsidRDefault="00A225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5EC" w:rsidRDefault="00A225EC">
      <w:pPr>
        <w:spacing w:after="0"/>
      </w:pPr>
      <w:r>
        <w:separator/>
      </w:r>
    </w:p>
  </w:footnote>
  <w:footnote w:type="continuationSeparator" w:id="0">
    <w:p w:rsidR="00A225EC" w:rsidRDefault="00A225E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7431784"/>
      <w:docPartObj>
        <w:docPartGallery w:val="Page Numbers (Top of Page)"/>
        <w:docPartUnique/>
      </w:docPartObj>
    </w:sdtPr>
    <w:sdtEndPr>
      <w:rPr>
        <w:noProof/>
      </w:rPr>
    </w:sdtEndPr>
    <w:sdtContent>
      <w:p w:rsidR="00A40D8B" w:rsidRDefault="00A40D8B">
        <w:pPr>
          <w:pStyle w:val="Header"/>
          <w:jc w:val="center"/>
        </w:pPr>
        <w:r>
          <w:fldChar w:fldCharType="begin"/>
        </w:r>
        <w:r>
          <w:instrText xml:space="preserve"> PAGE   \* MERGEFORMAT </w:instrText>
        </w:r>
        <w:r>
          <w:fldChar w:fldCharType="separate"/>
        </w:r>
        <w:r w:rsidR="005B0780">
          <w:rPr>
            <w:noProof/>
          </w:rPr>
          <w:t>7</w:t>
        </w:r>
        <w:r>
          <w:rPr>
            <w:noProof/>
          </w:rPr>
          <w:fldChar w:fldCharType="end"/>
        </w:r>
      </w:p>
    </w:sdtContent>
  </w:sdt>
  <w:p w:rsidR="00563A47" w:rsidRDefault="00563A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2D7F09"/>
    <w:multiLevelType w:val="multilevel"/>
    <w:tmpl w:val="B7E0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62791"/>
    <w:multiLevelType w:val="multilevel"/>
    <w:tmpl w:val="5ABE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DC73EF"/>
    <w:multiLevelType w:val="multilevel"/>
    <w:tmpl w:val="D412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36F00"/>
    <w:multiLevelType w:val="multilevel"/>
    <w:tmpl w:val="44AA9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1C7691"/>
    <w:multiLevelType w:val="multilevel"/>
    <w:tmpl w:val="BB5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D0A9D"/>
    <w:multiLevelType w:val="multilevel"/>
    <w:tmpl w:val="D37C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E62825"/>
    <w:multiLevelType w:val="multilevel"/>
    <w:tmpl w:val="86E8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5779F"/>
    <w:multiLevelType w:val="multilevel"/>
    <w:tmpl w:val="CB7C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AB7AC3"/>
    <w:multiLevelType w:val="multilevel"/>
    <w:tmpl w:val="DFAE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F90E9D"/>
    <w:multiLevelType w:val="multilevel"/>
    <w:tmpl w:val="BDB4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8A31E2"/>
    <w:multiLevelType w:val="multilevel"/>
    <w:tmpl w:val="B4D8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652931"/>
    <w:multiLevelType w:val="multilevel"/>
    <w:tmpl w:val="F288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5E394A"/>
    <w:multiLevelType w:val="multilevel"/>
    <w:tmpl w:val="02BC4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A80094"/>
    <w:multiLevelType w:val="multilevel"/>
    <w:tmpl w:val="BF2A2B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67193D"/>
    <w:multiLevelType w:val="multilevel"/>
    <w:tmpl w:val="D1CA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895E1E"/>
    <w:multiLevelType w:val="multilevel"/>
    <w:tmpl w:val="EE30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6A642A"/>
    <w:multiLevelType w:val="multilevel"/>
    <w:tmpl w:val="CC08F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732F12"/>
    <w:multiLevelType w:val="multilevel"/>
    <w:tmpl w:val="E3EC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2E64A3"/>
    <w:multiLevelType w:val="multilevel"/>
    <w:tmpl w:val="0A26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DA1295"/>
    <w:multiLevelType w:val="multilevel"/>
    <w:tmpl w:val="04EC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0B4F02"/>
    <w:multiLevelType w:val="multilevel"/>
    <w:tmpl w:val="845ACF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084C01"/>
    <w:multiLevelType w:val="hybridMultilevel"/>
    <w:tmpl w:val="4E3CE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1D3D6A"/>
    <w:multiLevelType w:val="multilevel"/>
    <w:tmpl w:val="7FAEAD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5994B0A"/>
    <w:multiLevelType w:val="multilevel"/>
    <w:tmpl w:val="E76C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2"/>
  </w:num>
  <w:num w:numId="3">
    <w:abstractNumId w:val="12"/>
  </w:num>
  <w:num w:numId="4">
    <w:abstractNumId w:val="9"/>
  </w:num>
  <w:num w:numId="5">
    <w:abstractNumId w:val="19"/>
  </w:num>
  <w:num w:numId="6">
    <w:abstractNumId w:val="15"/>
  </w:num>
  <w:num w:numId="7">
    <w:abstractNumId w:val="16"/>
  </w:num>
  <w:num w:numId="8">
    <w:abstractNumId w:val="5"/>
  </w:num>
  <w:num w:numId="9">
    <w:abstractNumId w:val="10"/>
  </w:num>
  <w:num w:numId="10">
    <w:abstractNumId w:val="20"/>
  </w:num>
  <w:num w:numId="11">
    <w:abstractNumId w:val="11"/>
  </w:num>
  <w:num w:numId="12">
    <w:abstractNumId w:val="8"/>
  </w:num>
  <w:num w:numId="13">
    <w:abstractNumId w:val="7"/>
  </w:num>
  <w:num w:numId="14">
    <w:abstractNumId w:val="2"/>
  </w:num>
  <w:num w:numId="15">
    <w:abstractNumId w:val="3"/>
  </w:num>
  <w:num w:numId="16">
    <w:abstractNumId w:val="4"/>
  </w:num>
  <w:num w:numId="17">
    <w:abstractNumId w:val="18"/>
  </w:num>
  <w:num w:numId="18">
    <w:abstractNumId w:val="17"/>
  </w:num>
  <w:num w:numId="19">
    <w:abstractNumId w:val="24"/>
  </w:num>
  <w:num w:numId="20">
    <w:abstractNumId w:val="14"/>
  </w:num>
  <w:num w:numId="21">
    <w:abstractNumId w:val="13"/>
  </w:num>
  <w:num w:numId="22">
    <w:abstractNumId w:val="23"/>
  </w:num>
  <w:num w:numId="23">
    <w:abstractNumId w:val="1"/>
  </w:num>
  <w:num w:numId="24">
    <w:abstractNumId w:val="2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237"/>
    <w:rsid w:val="000832EF"/>
    <w:rsid w:val="00087BE6"/>
    <w:rsid w:val="000C014A"/>
    <w:rsid w:val="000D096E"/>
    <w:rsid w:val="000E0ADD"/>
    <w:rsid w:val="000E173F"/>
    <w:rsid w:val="00135F2A"/>
    <w:rsid w:val="001571A9"/>
    <w:rsid w:val="0016718C"/>
    <w:rsid w:val="001743C9"/>
    <w:rsid w:val="0017635F"/>
    <w:rsid w:val="001A544A"/>
    <w:rsid w:val="001B10E0"/>
    <w:rsid w:val="001C5FAA"/>
    <w:rsid w:val="001D4752"/>
    <w:rsid w:val="001D6170"/>
    <w:rsid w:val="001F19EE"/>
    <w:rsid w:val="002307E0"/>
    <w:rsid w:val="00234ACB"/>
    <w:rsid w:val="0027375C"/>
    <w:rsid w:val="00276C21"/>
    <w:rsid w:val="00277102"/>
    <w:rsid w:val="002B270E"/>
    <w:rsid w:val="002C2B7E"/>
    <w:rsid w:val="002C5531"/>
    <w:rsid w:val="002D42BC"/>
    <w:rsid w:val="002F4481"/>
    <w:rsid w:val="00317538"/>
    <w:rsid w:val="003252E2"/>
    <w:rsid w:val="0037583E"/>
    <w:rsid w:val="003C4A8C"/>
    <w:rsid w:val="003D147E"/>
    <w:rsid w:val="004153D2"/>
    <w:rsid w:val="00446210"/>
    <w:rsid w:val="00466E42"/>
    <w:rsid w:val="00490CC5"/>
    <w:rsid w:val="00495092"/>
    <w:rsid w:val="004E6F3A"/>
    <w:rsid w:val="00515BE7"/>
    <w:rsid w:val="00543DCD"/>
    <w:rsid w:val="00545890"/>
    <w:rsid w:val="00563A47"/>
    <w:rsid w:val="005660A8"/>
    <w:rsid w:val="00566E12"/>
    <w:rsid w:val="005A068E"/>
    <w:rsid w:val="005B0780"/>
    <w:rsid w:val="005B7831"/>
    <w:rsid w:val="005C09B5"/>
    <w:rsid w:val="005D064A"/>
    <w:rsid w:val="005E52BE"/>
    <w:rsid w:val="00612DD3"/>
    <w:rsid w:val="00653A50"/>
    <w:rsid w:val="006711E8"/>
    <w:rsid w:val="006A1C66"/>
    <w:rsid w:val="006B143E"/>
    <w:rsid w:val="006C114F"/>
    <w:rsid w:val="006F3696"/>
    <w:rsid w:val="007069BB"/>
    <w:rsid w:val="00752ACB"/>
    <w:rsid w:val="007773B6"/>
    <w:rsid w:val="007842F6"/>
    <w:rsid w:val="007962F9"/>
    <w:rsid w:val="007B65AF"/>
    <w:rsid w:val="007D1EE2"/>
    <w:rsid w:val="007E116E"/>
    <w:rsid w:val="008014A2"/>
    <w:rsid w:val="00816B65"/>
    <w:rsid w:val="00862A57"/>
    <w:rsid w:val="008652C0"/>
    <w:rsid w:val="008A3A9E"/>
    <w:rsid w:val="008A41CB"/>
    <w:rsid w:val="00901851"/>
    <w:rsid w:val="00905A7B"/>
    <w:rsid w:val="00926FE0"/>
    <w:rsid w:val="00931D28"/>
    <w:rsid w:val="00980A98"/>
    <w:rsid w:val="00983C0B"/>
    <w:rsid w:val="009E4F28"/>
    <w:rsid w:val="009F403D"/>
    <w:rsid w:val="00A225EC"/>
    <w:rsid w:val="00A40D8B"/>
    <w:rsid w:val="00A92887"/>
    <w:rsid w:val="00A935BC"/>
    <w:rsid w:val="00AA14A2"/>
    <w:rsid w:val="00AB21F8"/>
    <w:rsid w:val="00AC2529"/>
    <w:rsid w:val="00AE0A5D"/>
    <w:rsid w:val="00AE72F8"/>
    <w:rsid w:val="00B32C57"/>
    <w:rsid w:val="00B5488A"/>
    <w:rsid w:val="00B82488"/>
    <w:rsid w:val="00B84674"/>
    <w:rsid w:val="00B850C6"/>
    <w:rsid w:val="00B959ED"/>
    <w:rsid w:val="00BB71C6"/>
    <w:rsid w:val="00BD38F3"/>
    <w:rsid w:val="00BE708C"/>
    <w:rsid w:val="00BF2237"/>
    <w:rsid w:val="00C22355"/>
    <w:rsid w:val="00C655A0"/>
    <w:rsid w:val="00C8746E"/>
    <w:rsid w:val="00CA3681"/>
    <w:rsid w:val="00CB268B"/>
    <w:rsid w:val="00CD5F10"/>
    <w:rsid w:val="00CE44FB"/>
    <w:rsid w:val="00CE63EF"/>
    <w:rsid w:val="00D04991"/>
    <w:rsid w:val="00D52868"/>
    <w:rsid w:val="00D737E6"/>
    <w:rsid w:val="00DA7B4E"/>
    <w:rsid w:val="00DB14B1"/>
    <w:rsid w:val="00DB5899"/>
    <w:rsid w:val="00E171F9"/>
    <w:rsid w:val="00E46660"/>
    <w:rsid w:val="00E57643"/>
    <w:rsid w:val="00E63FE2"/>
    <w:rsid w:val="00E940D5"/>
    <w:rsid w:val="00E94673"/>
    <w:rsid w:val="00EB0C67"/>
    <w:rsid w:val="00EB79B6"/>
    <w:rsid w:val="00EB7E97"/>
    <w:rsid w:val="00ED2204"/>
    <w:rsid w:val="00ED523E"/>
    <w:rsid w:val="00F0208D"/>
    <w:rsid w:val="00F14DB4"/>
    <w:rsid w:val="00F15CEA"/>
    <w:rsid w:val="00F16151"/>
    <w:rsid w:val="00F3248D"/>
    <w:rsid w:val="00F72B50"/>
    <w:rsid w:val="00F96D5A"/>
    <w:rsid w:val="00FE0BF5"/>
    <w:rsid w:val="0E127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5D47D9B-4E7C-441A-92C4-4DD2D749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qFormat="1"/>
    <w:lsdException w:name="Light List" w:uiPriority="61" w:qFormat="1"/>
    <w:lsdException w:name="Light Grid" w:uiPriority="62"/>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lsdException w:name="Colorful Shading" w:uiPriority="71"/>
    <w:lsdException w:name="Colorful List" w:uiPriority="72"/>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lsdException w:name="Medium Shading 2 Accent 1" w:uiPriority="64"/>
    <w:lsdException w:name="Medium List 1 Accent 1" w:uiPriority="65" w:qFormat="1"/>
    <w:lsdException w:name="Revision" w:semiHidden="1"/>
    <w:lsdException w:name="List Paragraph" w:uiPriority="34"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lsdException w:name="Medium Shading 1 Accent 2" w:uiPriority="63" w:qFormat="1"/>
    <w:lsdException w:name="Medium Shading 2 Accent 2" w:uiPriority="64" w:qFormat="1"/>
    <w:lsdException w:name="Medium List 1 Accent 2" w:uiPriority="65"/>
    <w:lsdException w:name="Medium List 2 Accent 2" w:uiPriority="66" w:qFormat="1"/>
    <w:lsdException w:name="Medium Grid 1 Accent 2" w:uiPriority="67"/>
    <w:lsdException w:name="Medium Grid 2 Accent 2" w:uiPriority="68"/>
    <w:lsdException w:name="Medium Grid 3 Accent 2" w:uiPriority="69"/>
    <w:lsdException w:name="Dark List Accent 2" w:uiPriority="70" w:qFormat="1"/>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qFormat="1"/>
    <w:lsdException w:name="Medium List 2 Accent 3" w:uiPriority="66"/>
    <w:lsdException w:name="Medium Grid 1 Accent 3" w:uiPriority="67" w:qFormat="1"/>
    <w:lsdException w:name="Medium Grid 2 Accent 3" w:uiPriority="68" w:qFormat="1"/>
    <w:lsdException w:name="Medium Grid 3 Accent 3" w:uiPriority="69" w:qFormat="1"/>
    <w:lsdException w:name="Dark List Accent 3" w:uiPriority="70"/>
    <w:lsdException w:name="Colorful Shading Accent 3" w:uiPriority="71" w:qFormat="1"/>
    <w:lsdException w:name="Colorful List Accent 3" w:uiPriority="72" w:qFormat="1"/>
    <w:lsdException w:name="Colorful Grid Accent 3" w:uiPriority="73" w:qFormat="1"/>
    <w:lsdException w:name="Light Shading Accent 4" w:uiPriority="60"/>
    <w:lsdException w:name="Light List Accent 4" w:uiPriority="61" w:qFormat="1"/>
    <w:lsdException w:name="Light Grid Accent 4" w:uiPriority="62" w:qFormat="1"/>
    <w:lsdException w:name="Medium Shading 1 Accent 4" w:uiPriority="63"/>
    <w:lsdException w:name="Medium Shading 2 Accent 4" w:uiPriority="64"/>
    <w:lsdException w:name="Medium List 1 Accent 4" w:uiPriority="65" w:qFormat="1"/>
    <w:lsdException w:name="Medium List 2 Accent 4" w:uiPriority="66" w:qFormat="1"/>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qFormat="1"/>
    <w:lsdException w:name="Light Grid Accent 5" w:uiPriority="62"/>
    <w:lsdException w:name="Medium Shading 1 Accent 5" w:uiPriority="63"/>
    <w:lsdException w:name="Medium Shading 2 Accent 5" w:uiPriority="64" w:qFormat="1"/>
    <w:lsdException w:name="Medium List 1 Accent 5" w:uiPriority="65" w:qFormat="1"/>
    <w:lsdException w:name="Medium List 2 Accent 5" w:uiPriority="66"/>
    <w:lsdException w:name="Medium Grid 1 Accent 5" w:uiPriority="67" w:qFormat="1"/>
    <w:lsdException w:name="Medium Grid 2 Accent 5" w:uiPriority="68" w:qFormat="1"/>
    <w:lsdException w:name="Medium Grid 3 Accent 5" w:uiPriority="69" w:qFormat="1"/>
    <w:lsdException w:name="Dark List Accent 5" w:uiPriority="70"/>
    <w:lsdException w:name="Colorful Shading Accent 5" w:uiPriority="71"/>
    <w:lsdException w:name="Colorful List Accent 5" w:uiPriority="72" w:qFormat="1"/>
    <w:lsdException w:name="Colorful Grid Accent 5" w:uiPriority="73"/>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lsdException w:name="Medium List 2 Accent 6" w:uiPriority="66" w:qFormat="1"/>
    <w:lsdException w:name="Medium Grid 1 Accent 6" w:uiPriority="67" w:qFormat="1"/>
    <w:lsdException w:name="Medium Grid 2 Accent 6" w:uiPriority="68"/>
    <w:lsdException w:name="Medium Grid 3 Accent 6" w:uiPriority="69"/>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pPr>
      <w:tabs>
        <w:tab w:val="center" w:pos="4680"/>
        <w:tab w:val="right" w:pos="9360"/>
      </w:tabs>
      <w:spacing w:after="0" w:line="240" w:lineRule="auto"/>
    </w:pPr>
    <w:rPr>
      <w:rFonts w:ascii="Calibri" w:eastAsia="Calibri" w:hAnsi="Calibri" w:cs="Arial"/>
      <w:sz w:val="20"/>
      <w:szCs w:val="20"/>
    </w:rPr>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rPr>
      <w:rFonts w:ascii="Calibri" w:eastAsia="Calibri" w:hAnsi="Calibri" w:cs="Arial"/>
      <w:sz w:val="20"/>
      <w:szCs w:val="20"/>
    </w:rPr>
  </w:style>
  <w:style w:type="paragraph" w:styleId="BalloonText">
    <w:name w:val="Balloon Text"/>
    <w:basedOn w:val="Normal"/>
    <w:link w:val="BalloonTextChar"/>
    <w:uiPriority w:val="99"/>
    <w:semiHidden/>
    <w:unhideWhenUsed/>
    <w:rsid w:val="00566E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E12"/>
    <w:rPr>
      <w:rFonts w:ascii="Segoe UI" w:eastAsiaTheme="minorHAnsi" w:hAnsi="Segoe UI" w:cs="Segoe UI"/>
      <w:sz w:val="18"/>
      <w:szCs w:val="18"/>
    </w:rPr>
  </w:style>
  <w:style w:type="paragraph" w:styleId="NormalWeb">
    <w:name w:val="Normal (Web)"/>
    <w:basedOn w:val="Normal"/>
    <w:uiPriority w:val="99"/>
    <w:unhideWhenUsed/>
    <w:rsid w:val="007E11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E116E"/>
    <w:rPr>
      <w:b/>
      <w:bCs/>
    </w:rPr>
  </w:style>
  <w:style w:type="paragraph" w:styleId="Footer">
    <w:name w:val="footer"/>
    <w:basedOn w:val="Normal"/>
    <w:link w:val="FooterChar"/>
    <w:uiPriority w:val="99"/>
    <w:unhideWhenUsed/>
    <w:rsid w:val="00087B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BE6"/>
    <w:rPr>
      <w:rFonts w:asciiTheme="minorHAnsi" w:eastAsiaTheme="minorHAnsi" w:hAnsiTheme="minorHAnsi" w:cstheme="minorBidi"/>
      <w:sz w:val="22"/>
      <w:szCs w:val="22"/>
    </w:rPr>
  </w:style>
  <w:style w:type="paragraph" w:customStyle="1" w:styleId="isselectedend">
    <w:name w:val="isselectedend"/>
    <w:basedOn w:val="Normal"/>
    <w:rsid w:val="002C55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0D09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5664">
      <w:bodyDiv w:val="1"/>
      <w:marLeft w:val="0"/>
      <w:marRight w:val="0"/>
      <w:marTop w:val="0"/>
      <w:marBottom w:val="0"/>
      <w:divBdr>
        <w:top w:val="none" w:sz="0" w:space="0" w:color="auto"/>
        <w:left w:val="none" w:sz="0" w:space="0" w:color="auto"/>
        <w:bottom w:val="none" w:sz="0" w:space="0" w:color="auto"/>
        <w:right w:val="none" w:sz="0" w:space="0" w:color="auto"/>
      </w:divBdr>
    </w:div>
    <w:div w:id="84884682">
      <w:bodyDiv w:val="1"/>
      <w:marLeft w:val="0"/>
      <w:marRight w:val="0"/>
      <w:marTop w:val="0"/>
      <w:marBottom w:val="0"/>
      <w:divBdr>
        <w:top w:val="none" w:sz="0" w:space="0" w:color="auto"/>
        <w:left w:val="none" w:sz="0" w:space="0" w:color="auto"/>
        <w:bottom w:val="none" w:sz="0" w:space="0" w:color="auto"/>
        <w:right w:val="none" w:sz="0" w:space="0" w:color="auto"/>
      </w:divBdr>
    </w:div>
    <w:div w:id="113597661">
      <w:bodyDiv w:val="1"/>
      <w:marLeft w:val="0"/>
      <w:marRight w:val="0"/>
      <w:marTop w:val="0"/>
      <w:marBottom w:val="0"/>
      <w:divBdr>
        <w:top w:val="none" w:sz="0" w:space="0" w:color="auto"/>
        <w:left w:val="none" w:sz="0" w:space="0" w:color="auto"/>
        <w:bottom w:val="none" w:sz="0" w:space="0" w:color="auto"/>
        <w:right w:val="none" w:sz="0" w:space="0" w:color="auto"/>
      </w:divBdr>
    </w:div>
    <w:div w:id="170409824">
      <w:bodyDiv w:val="1"/>
      <w:marLeft w:val="0"/>
      <w:marRight w:val="0"/>
      <w:marTop w:val="0"/>
      <w:marBottom w:val="0"/>
      <w:divBdr>
        <w:top w:val="none" w:sz="0" w:space="0" w:color="auto"/>
        <w:left w:val="none" w:sz="0" w:space="0" w:color="auto"/>
        <w:bottom w:val="none" w:sz="0" w:space="0" w:color="auto"/>
        <w:right w:val="none" w:sz="0" w:space="0" w:color="auto"/>
      </w:divBdr>
    </w:div>
    <w:div w:id="192882268">
      <w:bodyDiv w:val="1"/>
      <w:marLeft w:val="0"/>
      <w:marRight w:val="0"/>
      <w:marTop w:val="0"/>
      <w:marBottom w:val="0"/>
      <w:divBdr>
        <w:top w:val="none" w:sz="0" w:space="0" w:color="auto"/>
        <w:left w:val="none" w:sz="0" w:space="0" w:color="auto"/>
        <w:bottom w:val="none" w:sz="0" w:space="0" w:color="auto"/>
        <w:right w:val="none" w:sz="0" w:space="0" w:color="auto"/>
      </w:divBdr>
    </w:div>
    <w:div w:id="378483292">
      <w:bodyDiv w:val="1"/>
      <w:marLeft w:val="0"/>
      <w:marRight w:val="0"/>
      <w:marTop w:val="0"/>
      <w:marBottom w:val="0"/>
      <w:divBdr>
        <w:top w:val="none" w:sz="0" w:space="0" w:color="auto"/>
        <w:left w:val="none" w:sz="0" w:space="0" w:color="auto"/>
        <w:bottom w:val="none" w:sz="0" w:space="0" w:color="auto"/>
        <w:right w:val="none" w:sz="0" w:space="0" w:color="auto"/>
      </w:divBdr>
    </w:div>
    <w:div w:id="710612929">
      <w:bodyDiv w:val="1"/>
      <w:marLeft w:val="0"/>
      <w:marRight w:val="0"/>
      <w:marTop w:val="0"/>
      <w:marBottom w:val="0"/>
      <w:divBdr>
        <w:top w:val="none" w:sz="0" w:space="0" w:color="auto"/>
        <w:left w:val="none" w:sz="0" w:space="0" w:color="auto"/>
        <w:bottom w:val="none" w:sz="0" w:space="0" w:color="auto"/>
        <w:right w:val="none" w:sz="0" w:space="0" w:color="auto"/>
      </w:divBdr>
    </w:div>
    <w:div w:id="970944830">
      <w:bodyDiv w:val="1"/>
      <w:marLeft w:val="0"/>
      <w:marRight w:val="0"/>
      <w:marTop w:val="0"/>
      <w:marBottom w:val="0"/>
      <w:divBdr>
        <w:top w:val="none" w:sz="0" w:space="0" w:color="auto"/>
        <w:left w:val="none" w:sz="0" w:space="0" w:color="auto"/>
        <w:bottom w:val="none" w:sz="0" w:space="0" w:color="auto"/>
        <w:right w:val="none" w:sz="0" w:space="0" w:color="auto"/>
      </w:divBdr>
    </w:div>
    <w:div w:id="1098601093">
      <w:bodyDiv w:val="1"/>
      <w:marLeft w:val="0"/>
      <w:marRight w:val="0"/>
      <w:marTop w:val="0"/>
      <w:marBottom w:val="0"/>
      <w:divBdr>
        <w:top w:val="none" w:sz="0" w:space="0" w:color="auto"/>
        <w:left w:val="none" w:sz="0" w:space="0" w:color="auto"/>
        <w:bottom w:val="none" w:sz="0" w:space="0" w:color="auto"/>
        <w:right w:val="none" w:sz="0" w:space="0" w:color="auto"/>
      </w:divBdr>
    </w:div>
    <w:div w:id="1391611119">
      <w:bodyDiv w:val="1"/>
      <w:marLeft w:val="0"/>
      <w:marRight w:val="0"/>
      <w:marTop w:val="0"/>
      <w:marBottom w:val="0"/>
      <w:divBdr>
        <w:top w:val="none" w:sz="0" w:space="0" w:color="auto"/>
        <w:left w:val="none" w:sz="0" w:space="0" w:color="auto"/>
        <w:bottom w:val="none" w:sz="0" w:space="0" w:color="auto"/>
        <w:right w:val="none" w:sz="0" w:space="0" w:color="auto"/>
      </w:divBdr>
    </w:div>
    <w:div w:id="1839153054">
      <w:bodyDiv w:val="1"/>
      <w:marLeft w:val="0"/>
      <w:marRight w:val="0"/>
      <w:marTop w:val="0"/>
      <w:marBottom w:val="0"/>
      <w:divBdr>
        <w:top w:val="none" w:sz="0" w:space="0" w:color="auto"/>
        <w:left w:val="none" w:sz="0" w:space="0" w:color="auto"/>
        <w:bottom w:val="none" w:sz="0" w:space="0" w:color="auto"/>
        <w:right w:val="none" w:sz="0" w:space="0" w:color="auto"/>
      </w:divBdr>
    </w:div>
    <w:div w:id="1847013472">
      <w:bodyDiv w:val="1"/>
      <w:marLeft w:val="0"/>
      <w:marRight w:val="0"/>
      <w:marTop w:val="0"/>
      <w:marBottom w:val="0"/>
      <w:divBdr>
        <w:top w:val="none" w:sz="0" w:space="0" w:color="auto"/>
        <w:left w:val="none" w:sz="0" w:space="0" w:color="auto"/>
        <w:bottom w:val="none" w:sz="0" w:space="0" w:color="auto"/>
        <w:right w:val="none" w:sz="0" w:space="0" w:color="auto"/>
      </w:divBdr>
    </w:div>
    <w:div w:id="1847014332">
      <w:bodyDiv w:val="1"/>
      <w:marLeft w:val="0"/>
      <w:marRight w:val="0"/>
      <w:marTop w:val="0"/>
      <w:marBottom w:val="0"/>
      <w:divBdr>
        <w:top w:val="none" w:sz="0" w:space="0" w:color="auto"/>
        <w:left w:val="none" w:sz="0" w:space="0" w:color="auto"/>
        <w:bottom w:val="none" w:sz="0" w:space="0" w:color="auto"/>
        <w:right w:val="none" w:sz="0" w:space="0" w:color="auto"/>
      </w:divBdr>
    </w:div>
    <w:div w:id="2027318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4713B5-89E3-4373-BAF9-6BEA778F4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2400</Words>
  <Characters>13682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8</cp:revision>
  <cp:lastPrinted>2026-06-30T07:34:00Z</cp:lastPrinted>
  <dcterms:created xsi:type="dcterms:W3CDTF">2026-06-30T06:57:00Z</dcterms:created>
  <dcterms:modified xsi:type="dcterms:W3CDTF">2026-06-30T07:34:00Z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eyJoZGlkIjoiMDI4NGIyODA1N2Y4ZjMwYTlhYjc1NTNiZTY1N2Y3ZGUiLCJ1c2VySWQiOiIxNjY2ODMxNDQzMzgzIn0=</vt:lpwstr>
  </property>
  <property fmtid="{D5CDD505-2E9C-101B-9397-08002B2CF9AE}" pid="3" name="KSOProductBuildVer">
    <vt:lpwstr>1033-12.1.0.25242</vt:lpwstr>
  </property>
  <property fmtid="{D5CDD505-2E9C-101B-9397-08002B2CF9AE}" pid="4" name="ICV">
    <vt:lpwstr>7BE4B4064CB047E4845ED487B6DB7A72_13</vt:lpwstr>
  </property>
</Properties>
</file>